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5B3C1" w14:textId="77777777" w:rsidR="00AA3272" w:rsidRDefault="003C0E52">
      <w:pPr>
        <w:widowControl/>
        <w:jc w:val="right"/>
        <w:rPr>
          <w:rFonts w:ascii="Times New Roman" w:eastAsia="Noto Sans CJK SC Regular" w:hAnsi="Times New Roman" w:cs="FreeSans"/>
          <w:b/>
          <w:color w:val="auto"/>
          <w:kern w:val="2"/>
          <w:sz w:val="32"/>
          <w:szCs w:val="32"/>
          <w:lang w:eastAsia="zh-CN" w:bidi="hi-IN"/>
        </w:rPr>
      </w:pPr>
      <w:r>
        <w:rPr>
          <w:rFonts w:ascii="Times New Roman" w:eastAsia="Noto Sans CJK SC Regular" w:hAnsi="Times New Roman" w:cs="FreeSans"/>
          <w:b/>
          <w:noProof/>
          <w:color w:val="auto"/>
          <w:kern w:val="2"/>
          <w:sz w:val="32"/>
          <w:szCs w:val="32"/>
          <w:lang w:val="ru-RU"/>
        </w:rPr>
        <w:drawing>
          <wp:anchor distT="0" distB="0" distL="0" distR="0" simplePos="0" relativeHeight="2" behindDoc="0" locked="0" layoutInCell="1" allowOverlap="1" wp14:anchorId="668A7CBA" wp14:editId="69DFCB2D">
            <wp:simplePos x="0" y="0"/>
            <wp:positionH relativeFrom="column">
              <wp:posOffset>2910840</wp:posOffset>
            </wp:positionH>
            <wp:positionV relativeFrom="paragraph">
              <wp:posOffset>33020</wp:posOffset>
            </wp:positionV>
            <wp:extent cx="436880" cy="61785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rcRect l="-164" t="-116" r="-164" b="-116"/>
                    <a:stretch>
                      <a:fillRect/>
                    </a:stretch>
                  </pic:blipFill>
                  <pic:spPr bwMode="auto">
                    <a:xfrm>
                      <a:off x="0" y="0"/>
                      <a:ext cx="436880" cy="617855"/>
                    </a:xfrm>
                    <a:prstGeom prst="rect">
                      <a:avLst/>
                    </a:prstGeom>
                  </pic:spPr>
                </pic:pic>
              </a:graphicData>
            </a:graphic>
          </wp:anchor>
        </w:drawing>
      </w:r>
    </w:p>
    <w:p w14:paraId="492DCF5A" w14:textId="77777777" w:rsidR="00AA3272" w:rsidRDefault="003C0E52">
      <w:pPr>
        <w:widowControl/>
        <w:jc w:val="center"/>
        <w:rPr>
          <w:rFonts w:ascii="Times New Roman" w:eastAsia="Noto Sans CJK SC Regular" w:hAnsi="Times New Roman" w:cs="FreeSans"/>
          <w:color w:val="auto"/>
          <w:kern w:val="2"/>
          <w:lang w:eastAsia="zh-CN" w:bidi="hi-IN"/>
        </w:rPr>
      </w:pPr>
      <w:r>
        <w:rPr>
          <w:rFonts w:ascii="Times New Roman" w:eastAsia="Noto Sans CJK SC Regular" w:hAnsi="Times New Roman" w:cs="FreeSans"/>
          <w:b/>
          <w:color w:val="auto"/>
          <w:kern w:val="2"/>
          <w:sz w:val="28"/>
          <w:szCs w:val="28"/>
          <w:lang w:eastAsia="zh-CN" w:bidi="hi-IN"/>
        </w:rPr>
        <w:t>РЕШЕТИЛІВСЬКА МІСЬКА РАДА</w:t>
      </w:r>
    </w:p>
    <w:p w14:paraId="7D787A2C" w14:textId="77777777" w:rsidR="00AA3272" w:rsidRDefault="003C0E52">
      <w:pPr>
        <w:widowControl/>
        <w:jc w:val="center"/>
        <w:rPr>
          <w:rFonts w:ascii="Times New Roman" w:eastAsia="Noto Sans CJK SC Regular" w:hAnsi="Times New Roman" w:cs="FreeSans"/>
          <w:color w:val="auto"/>
          <w:kern w:val="2"/>
          <w:lang w:eastAsia="zh-CN" w:bidi="hi-IN"/>
        </w:rPr>
      </w:pPr>
      <w:r>
        <w:rPr>
          <w:rFonts w:ascii="Times New Roman" w:eastAsia="Noto Sans CJK SC Regular" w:hAnsi="Times New Roman" w:cs="FreeSans"/>
          <w:b/>
          <w:color w:val="auto"/>
          <w:kern w:val="2"/>
          <w:sz w:val="28"/>
          <w:szCs w:val="28"/>
          <w:lang w:eastAsia="zh-CN" w:bidi="hi-IN"/>
        </w:rPr>
        <w:t>ПОЛТАВСЬКОЇ ОБЛАСТІ</w:t>
      </w:r>
    </w:p>
    <w:p w14:paraId="11F3D8F5" w14:textId="1228C9C3" w:rsidR="00AA3272" w:rsidRDefault="003C0E52">
      <w:pPr>
        <w:widowControl/>
        <w:jc w:val="center"/>
        <w:rPr>
          <w:rFonts w:ascii="Times New Roman" w:eastAsia="Noto Sans CJK SC Regular" w:hAnsi="Times New Roman" w:cs="FreeSans"/>
          <w:b/>
          <w:color w:val="auto"/>
          <w:kern w:val="2"/>
          <w:sz w:val="28"/>
          <w:szCs w:val="28"/>
          <w:lang w:eastAsia="zh-CN" w:bidi="hi-IN"/>
        </w:rPr>
      </w:pPr>
      <w:r>
        <w:rPr>
          <w:rFonts w:ascii="Times New Roman" w:eastAsia="Noto Sans CJK SC Regular" w:hAnsi="Times New Roman" w:cs="FreeSans"/>
          <w:b/>
          <w:bCs/>
          <w:color w:val="auto"/>
          <w:kern w:val="2"/>
          <w:sz w:val="28"/>
          <w:szCs w:val="28"/>
          <w:lang w:eastAsia="zh-CN" w:bidi="hi-IN"/>
        </w:rPr>
        <w:t>(</w:t>
      </w:r>
      <w:r w:rsidR="00A248D1">
        <w:rPr>
          <w:rFonts w:ascii="Times New Roman" w:eastAsia="Noto Sans CJK SC Regular" w:hAnsi="Times New Roman" w:cs="FreeSans"/>
          <w:b/>
          <w:bCs/>
          <w:color w:val="auto"/>
          <w:sz w:val="28"/>
          <w:szCs w:val="28"/>
          <w:lang w:eastAsia="zh-CN" w:bidi="hi-IN"/>
        </w:rPr>
        <w:t xml:space="preserve">шістдесят </w:t>
      </w:r>
      <w:r w:rsidR="00C7616F">
        <w:rPr>
          <w:rFonts w:ascii="Times New Roman" w:eastAsia="Noto Sans CJK SC Regular" w:hAnsi="Times New Roman" w:cs="FreeSans"/>
          <w:b/>
          <w:bCs/>
          <w:color w:val="auto"/>
          <w:sz w:val="28"/>
          <w:szCs w:val="28"/>
          <w:lang w:eastAsia="zh-CN" w:bidi="hi-IN"/>
        </w:rPr>
        <w:t>третя</w:t>
      </w:r>
      <w:r>
        <w:rPr>
          <w:rFonts w:ascii="Times New Roman" w:eastAsia="Noto Sans CJK SC Regular" w:hAnsi="Times New Roman" w:cs="FreeSans"/>
          <w:b/>
          <w:bCs/>
          <w:color w:val="auto"/>
          <w:sz w:val="28"/>
          <w:szCs w:val="28"/>
          <w:lang w:eastAsia="zh-CN" w:bidi="hi-IN"/>
        </w:rPr>
        <w:t xml:space="preserve"> </w:t>
      </w:r>
      <w:r w:rsidR="00CA7371">
        <w:rPr>
          <w:rFonts w:ascii="Times New Roman" w:eastAsia="Noto Sans CJK SC Regular" w:hAnsi="Times New Roman" w:cs="FreeSans"/>
          <w:b/>
          <w:bCs/>
          <w:color w:val="auto"/>
          <w:sz w:val="28"/>
          <w:szCs w:val="28"/>
          <w:lang w:eastAsia="zh-CN" w:bidi="hi-IN"/>
        </w:rPr>
        <w:t xml:space="preserve">позачергова </w:t>
      </w:r>
      <w:r>
        <w:rPr>
          <w:rFonts w:ascii="Times New Roman" w:eastAsia="Noto Sans CJK SC Regular" w:hAnsi="Times New Roman" w:cs="FreeSans"/>
          <w:b/>
          <w:bCs/>
          <w:color w:val="auto"/>
          <w:sz w:val="28"/>
          <w:szCs w:val="28"/>
          <w:lang w:eastAsia="zh-CN" w:bidi="hi-IN"/>
        </w:rPr>
        <w:t>сесія восьмого скликання)</w:t>
      </w:r>
    </w:p>
    <w:p w14:paraId="52D6E2EE" w14:textId="77777777" w:rsidR="00AA3272" w:rsidRDefault="00AA3272">
      <w:pPr>
        <w:widowControl/>
        <w:jc w:val="center"/>
        <w:rPr>
          <w:rFonts w:ascii="Times New Roman" w:eastAsia="Noto Sans CJK SC Regular" w:hAnsi="Times New Roman" w:cs="FreeSans"/>
          <w:b/>
          <w:color w:val="auto"/>
          <w:kern w:val="2"/>
          <w:sz w:val="28"/>
          <w:szCs w:val="28"/>
          <w:lang w:eastAsia="zh-CN" w:bidi="hi-IN"/>
        </w:rPr>
      </w:pPr>
    </w:p>
    <w:p w14:paraId="18CC9995" w14:textId="77777777" w:rsidR="00AA3272" w:rsidRDefault="003C0E52">
      <w:pPr>
        <w:widowControl/>
        <w:jc w:val="center"/>
      </w:pPr>
      <w:r>
        <w:rPr>
          <w:rFonts w:ascii="Times New Roman" w:eastAsia="Noto Sans CJK SC Regular" w:hAnsi="Times New Roman" w:cs="FreeSans"/>
          <w:b/>
          <w:color w:val="auto"/>
          <w:kern w:val="2"/>
          <w:sz w:val="28"/>
          <w:szCs w:val="28"/>
          <w:lang w:eastAsia="zh-CN" w:bidi="hi-IN"/>
        </w:rPr>
        <w:t>РІШЕННЯ</w:t>
      </w:r>
    </w:p>
    <w:p w14:paraId="7C2CA9CA" w14:textId="77777777" w:rsidR="00AA3272" w:rsidRDefault="00AA3272">
      <w:pPr>
        <w:widowControl/>
        <w:jc w:val="both"/>
        <w:rPr>
          <w:rFonts w:ascii="Times New Roman" w:eastAsia="Noto Sans CJK SC Regular" w:hAnsi="Times New Roman" w:cs="FreeSans"/>
          <w:b/>
          <w:color w:val="auto"/>
          <w:kern w:val="2"/>
          <w:sz w:val="28"/>
          <w:szCs w:val="28"/>
          <w:lang w:eastAsia="zh-CN" w:bidi="hi-IN"/>
        </w:rPr>
      </w:pPr>
    </w:p>
    <w:p w14:paraId="587AA138" w14:textId="50D65F4A" w:rsidR="00AA3272" w:rsidRDefault="006842F3">
      <w:pPr>
        <w:widowControl/>
        <w:jc w:val="both"/>
      </w:pPr>
      <w:r>
        <w:rPr>
          <w:rFonts w:ascii="Times New Roman" w:eastAsia="Noto Sans CJK SC Regular" w:hAnsi="Times New Roman" w:cs="FreeSans"/>
          <w:color w:val="auto"/>
          <w:kern w:val="2"/>
          <w:sz w:val="28"/>
          <w:szCs w:val="28"/>
          <w:lang w:eastAsia="zh-CN" w:bidi="hi-IN"/>
        </w:rPr>
        <w:t xml:space="preserve">28 </w:t>
      </w:r>
      <w:r w:rsidR="00C7616F">
        <w:rPr>
          <w:rFonts w:ascii="Times New Roman" w:eastAsia="Noto Sans CJK SC Regular" w:hAnsi="Times New Roman" w:cs="FreeSans"/>
          <w:color w:val="auto"/>
          <w:kern w:val="2"/>
          <w:sz w:val="28"/>
          <w:szCs w:val="28"/>
          <w:lang w:eastAsia="zh-CN" w:bidi="hi-IN"/>
        </w:rPr>
        <w:t>листопада</w:t>
      </w:r>
      <w:r w:rsidR="00A248D1">
        <w:rPr>
          <w:rFonts w:ascii="Times New Roman" w:eastAsia="Noto Sans CJK SC Regular" w:hAnsi="Times New Roman" w:cs="FreeSans"/>
          <w:color w:val="auto"/>
          <w:kern w:val="2"/>
          <w:sz w:val="28"/>
          <w:szCs w:val="28"/>
          <w:lang w:eastAsia="zh-CN" w:bidi="hi-IN"/>
        </w:rPr>
        <w:t xml:space="preserve"> 2025</w:t>
      </w:r>
      <w:r w:rsidR="003C0E52">
        <w:rPr>
          <w:rFonts w:ascii="Times New Roman" w:eastAsia="Noto Sans CJK SC Regular" w:hAnsi="Times New Roman" w:cs="FreeSans"/>
          <w:color w:val="auto"/>
          <w:kern w:val="2"/>
          <w:sz w:val="28"/>
          <w:szCs w:val="28"/>
          <w:lang w:eastAsia="zh-CN" w:bidi="hi-IN"/>
        </w:rPr>
        <w:t xml:space="preserve"> року               </w:t>
      </w:r>
      <w:r w:rsidR="00EE2920">
        <w:rPr>
          <w:rFonts w:ascii="Times New Roman" w:eastAsia="Noto Sans CJK SC Regular" w:hAnsi="Times New Roman" w:cs="FreeSans"/>
          <w:color w:val="auto"/>
          <w:kern w:val="2"/>
          <w:sz w:val="28"/>
          <w:szCs w:val="28"/>
          <w:lang w:eastAsia="zh-CN" w:bidi="hi-IN"/>
        </w:rPr>
        <w:t>м. Решетилівка</w:t>
      </w:r>
      <w:r w:rsidR="003C0E52">
        <w:rPr>
          <w:rFonts w:ascii="Times New Roman" w:eastAsia="Noto Sans CJK SC Regular" w:hAnsi="Times New Roman" w:cs="FreeSans"/>
          <w:color w:val="auto"/>
          <w:kern w:val="2"/>
          <w:sz w:val="28"/>
          <w:szCs w:val="28"/>
          <w:lang w:eastAsia="zh-CN" w:bidi="hi-IN"/>
        </w:rPr>
        <w:t xml:space="preserve">                    №</w:t>
      </w:r>
      <w:r w:rsidR="00A248D1">
        <w:rPr>
          <w:rFonts w:ascii="Times New Roman" w:eastAsia="Noto Sans CJK SC Regular" w:hAnsi="Times New Roman" w:cs="FreeSans"/>
          <w:color w:val="auto"/>
          <w:kern w:val="2"/>
          <w:sz w:val="28"/>
          <w:szCs w:val="28"/>
          <w:lang w:eastAsia="zh-CN" w:bidi="hi-IN"/>
        </w:rPr>
        <w:t xml:space="preserve">  </w:t>
      </w:r>
      <w:r>
        <w:rPr>
          <w:rFonts w:ascii="Times New Roman" w:eastAsia="Noto Sans CJK SC Regular" w:hAnsi="Times New Roman" w:cs="FreeSans"/>
          <w:color w:val="auto"/>
          <w:kern w:val="2"/>
          <w:sz w:val="28"/>
          <w:szCs w:val="28"/>
          <w:lang w:eastAsia="zh-CN" w:bidi="hi-IN"/>
        </w:rPr>
        <w:t xml:space="preserve">    </w:t>
      </w:r>
      <w:r w:rsidR="00A248D1">
        <w:rPr>
          <w:rFonts w:ascii="Times New Roman" w:eastAsia="Noto Sans CJK SC Regular" w:hAnsi="Times New Roman" w:cs="FreeSans"/>
          <w:color w:val="auto"/>
          <w:kern w:val="2"/>
          <w:sz w:val="28"/>
          <w:szCs w:val="28"/>
          <w:lang w:eastAsia="zh-CN" w:bidi="hi-IN"/>
        </w:rPr>
        <w:t xml:space="preserve">   </w:t>
      </w:r>
      <w:r w:rsidR="003C0E52">
        <w:rPr>
          <w:rFonts w:ascii="Times New Roman" w:eastAsia="Noto Sans CJK SC Regular" w:hAnsi="Times New Roman" w:cs="FreeSans"/>
          <w:color w:val="auto"/>
          <w:kern w:val="2"/>
          <w:sz w:val="28"/>
          <w:szCs w:val="28"/>
          <w:lang w:eastAsia="zh-CN" w:bidi="hi-IN"/>
        </w:rPr>
        <w:t>-</w:t>
      </w:r>
      <w:r w:rsidR="00EE2920">
        <w:rPr>
          <w:rFonts w:ascii="Times New Roman" w:eastAsia="Noto Sans CJK SC Regular" w:hAnsi="Times New Roman" w:cs="FreeSans"/>
          <w:color w:val="auto"/>
          <w:kern w:val="2"/>
          <w:sz w:val="28"/>
          <w:szCs w:val="28"/>
          <w:lang w:eastAsia="zh-CN" w:bidi="hi-IN"/>
        </w:rPr>
        <w:t xml:space="preserve"> </w:t>
      </w:r>
      <w:r w:rsidR="00A248D1">
        <w:rPr>
          <w:rFonts w:ascii="Times New Roman" w:eastAsia="Noto Sans CJK SC Regular" w:hAnsi="Times New Roman" w:cs="FreeSans"/>
          <w:color w:val="auto"/>
          <w:kern w:val="2"/>
          <w:sz w:val="28"/>
          <w:szCs w:val="28"/>
          <w:lang w:eastAsia="zh-CN" w:bidi="hi-IN"/>
        </w:rPr>
        <w:t>6</w:t>
      </w:r>
      <w:r w:rsidR="00C7616F">
        <w:rPr>
          <w:rFonts w:ascii="Times New Roman" w:eastAsia="Noto Sans CJK SC Regular" w:hAnsi="Times New Roman" w:cs="FreeSans"/>
          <w:color w:val="auto"/>
          <w:kern w:val="2"/>
          <w:sz w:val="28"/>
          <w:szCs w:val="28"/>
          <w:lang w:eastAsia="zh-CN" w:bidi="hi-IN"/>
        </w:rPr>
        <w:t>3</w:t>
      </w:r>
      <w:r w:rsidR="003C0E52">
        <w:rPr>
          <w:rFonts w:ascii="Times New Roman" w:eastAsia="Noto Sans CJK SC Regular" w:hAnsi="Times New Roman" w:cs="FreeSans"/>
          <w:color w:val="auto"/>
          <w:kern w:val="2"/>
          <w:sz w:val="28"/>
          <w:szCs w:val="28"/>
          <w:lang w:eastAsia="zh-CN" w:bidi="hi-IN"/>
        </w:rPr>
        <w:t>-VIIІ</w:t>
      </w:r>
    </w:p>
    <w:p w14:paraId="7387BE7A" w14:textId="77777777" w:rsidR="00AA3272" w:rsidRDefault="00AA3272">
      <w:pPr>
        <w:widowControl/>
        <w:jc w:val="both"/>
        <w:rPr>
          <w:rFonts w:ascii="Times New Roman" w:eastAsia="Noto Sans CJK SC Regular" w:hAnsi="Times New Roman" w:cs="FreeSans"/>
          <w:color w:val="auto"/>
          <w:kern w:val="2"/>
          <w:sz w:val="28"/>
          <w:szCs w:val="28"/>
          <w:lang w:eastAsia="zh-CN" w:bidi="hi-IN"/>
        </w:rPr>
      </w:pPr>
    </w:p>
    <w:p w14:paraId="39A3460E" w14:textId="2EF70CB4" w:rsidR="00AA3272" w:rsidRDefault="003C0E52">
      <w:pPr>
        <w:jc w:val="both"/>
      </w:pPr>
      <w:r>
        <w:rPr>
          <w:rFonts w:ascii="Times New Roman" w:eastAsia="Noto Sans CJK SC Regular" w:hAnsi="Times New Roman" w:cs="FreeSans"/>
          <w:color w:val="auto"/>
          <w:kern w:val="2"/>
          <w:sz w:val="28"/>
          <w:szCs w:val="28"/>
          <w:lang w:eastAsia="zh-CN" w:bidi="hi-IN"/>
        </w:rPr>
        <w:t xml:space="preserve">Про стан </w:t>
      </w:r>
      <w:bookmarkStart w:id="0" w:name="_Hlk211504879"/>
      <w:r>
        <w:rPr>
          <w:rFonts w:ascii="Times New Roman" w:eastAsia="Noto Sans CJK SC Regular" w:hAnsi="Times New Roman" w:cs="FreeSans"/>
          <w:color w:val="auto"/>
          <w:kern w:val="2"/>
          <w:sz w:val="28"/>
          <w:szCs w:val="28"/>
          <w:lang w:eastAsia="zh-CN" w:bidi="hi-IN"/>
        </w:rPr>
        <w:t xml:space="preserve">виконання </w:t>
      </w:r>
      <w:bookmarkStart w:id="1" w:name="_Hlk118464763"/>
      <w:r w:rsidR="00A248D1">
        <w:rPr>
          <w:rFonts w:ascii="Times New Roman" w:eastAsia="Times New Roman" w:hAnsi="Times New Roman" w:cs="Times New Roman"/>
          <w:sz w:val="28"/>
          <w:szCs w:val="28"/>
        </w:rPr>
        <w:t>Програми ,,Освіта Решетилівської громади на 2023-2025 роки”</w:t>
      </w:r>
      <w:bookmarkEnd w:id="1"/>
      <w:r w:rsidR="00A248D1">
        <w:rPr>
          <w:rFonts w:ascii="Times New Roman" w:eastAsia="Noto Sans CJK SC Regular" w:hAnsi="Times New Roman" w:cs="FreeSans"/>
          <w:color w:val="auto"/>
          <w:kern w:val="2"/>
          <w:sz w:val="28"/>
          <w:szCs w:val="28"/>
          <w:lang w:eastAsia="zh-CN" w:bidi="hi-IN"/>
        </w:rPr>
        <w:t xml:space="preserve"> </w:t>
      </w:r>
      <w:bookmarkEnd w:id="0"/>
      <w:r>
        <w:rPr>
          <w:rFonts w:ascii="Times New Roman" w:eastAsia="Noto Sans CJK SC Regular" w:hAnsi="Times New Roman" w:cs="FreeSans"/>
          <w:color w:val="auto"/>
          <w:kern w:val="2"/>
          <w:sz w:val="28"/>
          <w:szCs w:val="28"/>
          <w:lang w:eastAsia="zh-CN" w:bidi="hi-IN"/>
        </w:rPr>
        <w:t xml:space="preserve">та затвердження </w:t>
      </w:r>
      <w:r w:rsidR="006842F3">
        <w:rPr>
          <w:rFonts w:ascii="Times New Roman" w:eastAsia="Times New Roman" w:hAnsi="Times New Roman" w:cs="Times New Roman"/>
          <w:sz w:val="28"/>
          <w:szCs w:val="28"/>
        </w:rPr>
        <w:t>відповідної Програми  на  2026-2027 роки</w:t>
      </w:r>
    </w:p>
    <w:p w14:paraId="47C36B1D" w14:textId="77777777" w:rsidR="00AA3272" w:rsidRDefault="00AA3272">
      <w:pPr>
        <w:widowControl/>
        <w:jc w:val="both"/>
        <w:rPr>
          <w:rFonts w:ascii="Times New Roman" w:eastAsia="Noto Sans CJK SC Regular" w:hAnsi="Times New Roman" w:cs="FreeSans"/>
          <w:color w:val="auto"/>
          <w:kern w:val="2"/>
          <w:lang w:eastAsia="zh-CN" w:bidi="hi-IN"/>
        </w:rPr>
      </w:pPr>
    </w:p>
    <w:p w14:paraId="2EF1242F" w14:textId="17F35048" w:rsidR="00AA3272" w:rsidRDefault="003C0E52">
      <w:pPr>
        <w:tabs>
          <w:tab w:val="left" w:pos="8932"/>
        </w:tabs>
        <w:ind w:firstLine="737"/>
        <w:jc w:val="both"/>
      </w:pPr>
      <w:r>
        <w:rPr>
          <w:rFonts w:ascii="Times New Roman" w:eastAsia="Times New Roman" w:hAnsi="Times New Roman" w:cs="Times New Roman"/>
          <w:sz w:val="28"/>
          <w:szCs w:val="28"/>
        </w:rPr>
        <w:t xml:space="preserve">Відповідно до Бюджетного кодексу України, законів України ,,Про місцеве самоврядування в Україні’’, </w:t>
      </w:r>
      <w:r>
        <w:rPr>
          <w:rFonts w:ascii="Times New Roman" w:eastAsia="Noto Sans CJK SC Regular" w:hAnsi="Times New Roman" w:cs="FreeSans"/>
          <w:color w:val="auto"/>
          <w:sz w:val="28"/>
          <w:szCs w:val="22"/>
          <w:lang w:eastAsia="zh-CN" w:bidi="hi-IN"/>
        </w:rPr>
        <w:t>,,Про освіту’’, ,,Про повну загальну середню освіту’’</w:t>
      </w:r>
      <w:r>
        <w:rPr>
          <w:rFonts w:ascii="Times New Roman" w:eastAsia="Times New Roman" w:hAnsi="Times New Roman" w:cs="Times New Roman"/>
          <w:sz w:val="28"/>
          <w:szCs w:val="28"/>
        </w:rPr>
        <w:t>, ,,Про дошкільну освіту’’, ,,Про позашкільну освіту’’ та  з метою розширення умов для рівного доступу до якісної освіти, задоволення потреб територіальної громади</w:t>
      </w:r>
      <w:r>
        <w:rPr>
          <w:rFonts w:ascii="Times New Roman" w:eastAsia="Noto Sans CJK SC Regular" w:hAnsi="Times New Roman" w:cs="FreeSans"/>
          <w:color w:val="auto"/>
          <w:kern w:val="2"/>
          <w:sz w:val="28"/>
          <w:szCs w:val="28"/>
          <w:lang w:eastAsia="zh-CN" w:bidi="hi-IN"/>
        </w:rPr>
        <w:t>,</w:t>
      </w:r>
      <w:r w:rsidR="006842F3">
        <w:rPr>
          <w:rFonts w:ascii="Times New Roman" w:eastAsia="Noto Sans CJK SC Regular" w:hAnsi="Times New Roman" w:cs="FreeSans"/>
          <w:color w:val="auto"/>
          <w:kern w:val="2"/>
          <w:sz w:val="28"/>
          <w:szCs w:val="28"/>
          <w:lang w:eastAsia="zh-CN" w:bidi="hi-IN"/>
        </w:rPr>
        <w:t xml:space="preserve"> враховуючи висновки спільних постійних комісій міської ради, </w:t>
      </w:r>
      <w:r>
        <w:rPr>
          <w:rFonts w:ascii="Times New Roman" w:eastAsia="Noto Sans CJK SC Regular" w:hAnsi="Times New Roman" w:cs="FreeSans"/>
          <w:color w:val="auto"/>
          <w:kern w:val="2"/>
          <w:sz w:val="28"/>
          <w:szCs w:val="28"/>
          <w:lang w:eastAsia="zh-CN" w:bidi="hi-IN"/>
        </w:rPr>
        <w:t xml:space="preserve"> Решетилівська міська рада</w:t>
      </w:r>
    </w:p>
    <w:p w14:paraId="7405E115" w14:textId="77777777" w:rsidR="00AA3272" w:rsidRDefault="003C0E52">
      <w:pPr>
        <w:widowControl/>
        <w:jc w:val="both"/>
        <w:rPr>
          <w:rFonts w:ascii="Times New Roman" w:eastAsia="Noto Sans CJK SC Regular" w:hAnsi="Times New Roman" w:cs="FreeSans"/>
          <w:b/>
          <w:bCs/>
          <w:color w:val="auto"/>
          <w:kern w:val="2"/>
          <w:sz w:val="28"/>
          <w:szCs w:val="28"/>
          <w:lang w:eastAsia="zh-CN" w:bidi="hi-IN"/>
        </w:rPr>
      </w:pPr>
      <w:r>
        <w:rPr>
          <w:rFonts w:ascii="Times New Roman" w:eastAsia="Noto Sans CJK SC Regular" w:hAnsi="Times New Roman" w:cs="FreeSans"/>
          <w:b/>
          <w:bCs/>
          <w:color w:val="auto"/>
          <w:kern w:val="2"/>
          <w:sz w:val="28"/>
          <w:szCs w:val="28"/>
          <w:lang w:eastAsia="zh-CN" w:bidi="hi-IN"/>
        </w:rPr>
        <w:t>ВИРІШИЛА:</w:t>
      </w:r>
    </w:p>
    <w:p w14:paraId="2098E3CF" w14:textId="77777777" w:rsidR="00AA3272" w:rsidRDefault="00AA3272">
      <w:pPr>
        <w:widowControl/>
        <w:jc w:val="both"/>
        <w:rPr>
          <w:rFonts w:ascii="Times New Roman" w:eastAsia="Noto Sans CJK SC Regular" w:hAnsi="Times New Roman" w:cs="FreeSans"/>
          <w:kern w:val="2"/>
          <w:sz w:val="28"/>
          <w:szCs w:val="28"/>
          <w:lang w:eastAsia="zh-CN" w:bidi="hi-IN"/>
        </w:rPr>
      </w:pPr>
    </w:p>
    <w:p w14:paraId="2468355F" w14:textId="0DCA1FB5" w:rsidR="00AA3272" w:rsidRDefault="003C0E52">
      <w:pPr>
        <w:widowControl/>
        <w:jc w:val="both"/>
        <w:rPr>
          <w:rFonts w:ascii="Times New Roman" w:eastAsia="Noto Sans CJK SC Regular" w:hAnsi="Times New Roman" w:cs="FreeSans"/>
          <w:kern w:val="2"/>
          <w:sz w:val="28"/>
          <w:szCs w:val="28"/>
          <w:lang w:eastAsia="zh-CN" w:bidi="hi-IN"/>
        </w:rPr>
      </w:pPr>
      <w:r>
        <w:rPr>
          <w:rFonts w:ascii="Times New Roman" w:eastAsia="Noto Sans CJK SC Regular" w:hAnsi="Times New Roman" w:cs="FreeSans"/>
          <w:kern w:val="2"/>
          <w:sz w:val="28"/>
          <w:szCs w:val="28"/>
          <w:lang w:eastAsia="zh-CN" w:bidi="hi-IN"/>
        </w:rPr>
        <w:tab/>
        <w:t xml:space="preserve">1. Інформацію начальника відділу освіти </w:t>
      </w:r>
      <w:r w:rsidR="006842F3">
        <w:rPr>
          <w:rFonts w:ascii="Times New Roman" w:eastAsia="Noto Sans CJK SC Regular" w:hAnsi="Times New Roman" w:cs="FreeSans"/>
          <w:kern w:val="2"/>
          <w:sz w:val="28"/>
          <w:szCs w:val="28"/>
          <w:lang w:eastAsia="zh-CN" w:bidi="hi-IN"/>
        </w:rPr>
        <w:t>Костогриз Алли</w:t>
      </w:r>
      <w:r>
        <w:rPr>
          <w:rFonts w:ascii="Times New Roman" w:eastAsia="Noto Sans CJK SC Regular" w:hAnsi="Times New Roman" w:cs="FreeSans"/>
          <w:kern w:val="2"/>
          <w:sz w:val="28"/>
          <w:szCs w:val="28"/>
          <w:lang w:eastAsia="zh-CN" w:bidi="hi-IN"/>
        </w:rPr>
        <w:t xml:space="preserve"> про</w:t>
      </w:r>
      <w:r w:rsidR="006842F3">
        <w:rPr>
          <w:rFonts w:ascii="Times New Roman" w:eastAsia="Noto Sans CJK SC Regular" w:hAnsi="Times New Roman" w:cs="FreeSans"/>
          <w:kern w:val="2"/>
          <w:sz w:val="28"/>
          <w:szCs w:val="28"/>
          <w:lang w:eastAsia="zh-CN" w:bidi="hi-IN"/>
        </w:rPr>
        <w:t xml:space="preserve"> стан</w:t>
      </w:r>
      <w:r>
        <w:rPr>
          <w:rFonts w:ascii="Times New Roman" w:eastAsia="Noto Sans CJK SC Regular" w:hAnsi="Times New Roman" w:cs="FreeSans"/>
          <w:kern w:val="2"/>
          <w:sz w:val="28"/>
          <w:szCs w:val="28"/>
          <w:lang w:eastAsia="zh-CN" w:bidi="hi-IN"/>
        </w:rPr>
        <w:t xml:space="preserve"> виконання </w:t>
      </w:r>
      <w:r w:rsidR="00A248D1">
        <w:rPr>
          <w:rFonts w:ascii="Times New Roman" w:eastAsia="Times New Roman" w:hAnsi="Times New Roman" w:cs="Times New Roman"/>
          <w:sz w:val="28"/>
          <w:szCs w:val="28"/>
        </w:rPr>
        <w:t>Програми ,,Освіта Решетилівської громади на  2023-2025 роки”</w:t>
      </w:r>
      <w:r>
        <w:rPr>
          <w:rFonts w:ascii="Times New Roman" w:eastAsia="Noto Sans CJK SC Regular" w:hAnsi="Times New Roman" w:cs="FreeSans"/>
          <w:kern w:val="2"/>
          <w:sz w:val="28"/>
          <w:szCs w:val="28"/>
          <w:lang w:eastAsia="zh-CN" w:bidi="hi-IN"/>
        </w:rPr>
        <w:t xml:space="preserve">,  </w:t>
      </w:r>
      <w:r w:rsidR="00A85E98">
        <w:rPr>
          <w:rFonts w:ascii="Times New Roman" w:eastAsia="Noto Sans CJK SC Regular" w:hAnsi="Times New Roman" w:cs="FreeSans"/>
          <w:kern w:val="2"/>
          <w:sz w:val="28"/>
          <w:szCs w:val="28"/>
          <w:lang w:eastAsia="zh-CN" w:bidi="hi-IN"/>
        </w:rPr>
        <w:t>прийняти</w:t>
      </w:r>
      <w:bookmarkStart w:id="2" w:name="_GoBack"/>
      <w:bookmarkEnd w:id="2"/>
      <w:r>
        <w:rPr>
          <w:rFonts w:ascii="Times New Roman" w:eastAsia="Noto Sans CJK SC Regular" w:hAnsi="Times New Roman" w:cs="FreeSans"/>
          <w:kern w:val="2"/>
          <w:sz w:val="28"/>
          <w:szCs w:val="28"/>
          <w:lang w:eastAsia="zh-CN" w:bidi="hi-IN"/>
        </w:rPr>
        <w:t xml:space="preserve"> до відома (додається).</w:t>
      </w:r>
    </w:p>
    <w:p w14:paraId="4CD447B1" w14:textId="04F757DF" w:rsidR="00AA3272" w:rsidRDefault="003C0E52">
      <w:pPr>
        <w:widowControl/>
        <w:jc w:val="both"/>
      </w:pPr>
      <w:r>
        <w:rPr>
          <w:rFonts w:ascii="Times New Roman" w:eastAsia="Noto Sans CJK SC Regular" w:hAnsi="Times New Roman" w:cs="FreeSans"/>
          <w:b/>
          <w:bCs/>
          <w:kern w:val="2"/>
          <w:sz w:val="28"/>
          <w:szCs w:val="28"/>
          <w:lang w:eastAsia="zh-CN" w:bidi="hi-IN"/>
        </w:rPr>
        <w:tab/>
      </w:r>
      <w:r>
        <w:rPr>
          <w:rFonts w:ascii="Times New Roman" w:eastAsia="Noto Sans CJK SC Regular" w:hAnsi="Times New Roman" w:cs="FreeSans"/>
          <w:kern w:val="2"/>
          <w:sz w:val="28"/>
          <w:szCs w:val="28"/>
          <w:lang w:eastAsia="zh-CN" w:bidi="hi-IN"/>
        </w:rPr>
        <w:t xml:space="preserve">2. Затвердити </w:t>
      </w:r>
      <w:r>
        <w:rPr>
          <w:rFonts w:ascii="Times New Roman" w:eastAsia="Times New Roman" w:hAnsi="Times New Roman" w:cs="Times New Roman"/>
          <w:sz w:val="28"/>
          <w:szCs w:val="28"/>
        </w:rPr>
        <w:t>Програму ,,Освіта Решетилівської громади на 202</w:t>
      </w:r>
      <w:r w:rsidR="00F27329">
        <w:rPr>
          <w:rFonts w:ascii="Times New Roman" w:eastAsia="Times New Roman" w:hAnsi="Times New Roman" w:cs="Times New Roman"/>
          <w:sz w:val="28"/>
          <w:szCs w:val="28"/>
        </w:rPr>
        <w:t>6</w:t>
      </w:r>
      <w:r>
        <w:rPr>
          <w:rFonts w:ascii="Times New Roman" w:eastAsia="Times New Roman" w:hAnsi="Times New Roman" w:cs="Times New Roman"/>
          <w:sz w:val="28"/>
          <w:szCs w:val="28"/>
        </w:rPr>
        <w:t>-202</w:t>
      </w:r>
      <w:r w:rsidR="00F27329">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роки’’</w:t>
      </w:r>
      <w:r>
        <w:rPr>
          <w:rFonts w:ascii="Times New Roman" w:eastAsia="Noto Sans CJK SC Regular" w:hAnsi="Times New Roman" w:cs="FreeSans"/>
          <w:kern w:val="2"/>
          <w:sz w:val="28"/>
          <w:szCs w:val="28"/>
          <w:lang w:eastAsia="zh-CN" w:bidi="hi-IN"/>
        </w:rPr>
        <w:t xml:space="preserve"> (далі – Програма) (додається).</w:t>
      </w:r>
    </w:p>
    <w:p w14:paraId="464045F3" w14:textId="77777777" w:rsidR="00A248D1" w:rsidRPr="00A564C5" w:rsidRDefault="003C0E52" w:rsidP="00A248D1">
      <w:pPr>
        <w:tabs>
          <w:tab w:val="left" w:pos="709"/>
          <w:tab w:val="left" w:pos="851"/>
        </w:tabs>
        <w:jc w:val="both"/>
        <w:rPr>
          <w:rFonts w:ascii="Times New Roman" w:hAnsi="Times New Roman" w:cs="Times New Roman"/>
          <w:sz w:val="28"/>
          <w:szCs w:val="28"/>
        </w:rPr>
      </w:pPr>
      <w:r>
        <w:rPr>
          <w:rFonts w:ascii="Times New Roman" w:eastAsia="Noto Sans CJK SC Regular" w:hAnsi="Times New Roman" w:cs="FreeSans"/>
          <w:kern w:val="2"/>
          <w:sz w:val="28"/>
          <w:szCs w:val="28"/>
          <w:lang w:eastAsia="zh-CN" w:bidi="hi-IN"/>
        </w:rPr>
        <w:tab/>
        <w:t xml:space="preserve">3. </w:t>
      </w:r>
      <w:r w:rsidR="00A248D1" w:rsidRPr="00A564C5">
        <w:rPr>
          <w:rFonts w:ascii="Times New Roman" w:hAnsi="Times New Roman" w:cs="Times New Roman"/>
          <w:sz w:val="28"/>
          <w:szCs w:val="28"/>
        </w:rPr>
        <w:t>Фінансовому управлінню Решетилівської міської ради (Онуфрієнко Віктор) передбачити в місцевому бюджеті видатки на фінансування заходів Програми.</w:t>
      </w:r>
    </w:p>
    <w:p w14:paraId="2AC84D2D" w14:textId="57230CB0" w:rsidR="00A248D1" w:rsidRPr="00A564C5" w:rsidRDefault="00A248D1" w:rsidP="00A248D1">
      <w:pPr>
        <w:pStyle w:val="a8"/>
        <w:shd w:val="clear" w:color="auto" w:fill="FFFFFF"/>
        <w:spacing w:before="0" w:beforeAutospacing="0" w:after="0" w:line="240" w:lineRule="auto"/>
        <w:jc w:val="both"/>
        <w:rPr>
          <w:sz w:val="28"/>
          <w:szCs w:val="28"/>
        </w:rPr>
      </w:pPr>
      <w:r w:rsidRPr="00A564C5">
        <w:rPr>
          <w:sz w:val="28"/>
          <w:szCs w:val="28"/>
        </w:rPr>
        <w:tab/>
      </w:r>
      <w:bookmarkStart w:id="3" w:name="__DdeLink__1988_4257376022"/>
      <w:r w:rsidR="009E2FC6">
        <w:rPr>
          <w:sz w:val="28"/>
          <w:szCs w:val="28"/>
          <w:lang w:val="uk-UA"/>
        </w:rPr>
        <w:t>4</w:t>
      </w:r>
      <w:r w:rsidRPr="00A564C5">
        <w:rPr>
          <w:sz w:val="28"/>
          <w:szCs w:val="28"/>
        </w:rPr>
        <w:t xml:space="preserve">. </w:t>
      </w:r>
      <w:bookmarkEnd w:id="3"/>
      <w:proofErr w:type="spellStart"/>
      <w:r w:rsidRPr="00A564C5">
        <w:rPr>
          <w:sz w:val="28"/>
          <w:szCs w:val="28"/>
        </w:rPr>
        <w:t>Виконання</w:t>
      </w:r>
      <w:proofErr w:type="spellEnd"/>
      <w:r w:rsidRPr="00A564C5">
        <w:rPr>
          <w:sz w:val="28"/>
          <w:szCs w:val="28"/>
        </w:rPr>
        <w:t xml:space="preserve"> </w:t>
      </w:r>
      <w:proofErr w:type="spellStart"/>
      <w:r w:rsidRPr="00A564C5">
        <w:rPr>
          <w:sz w:val="28"/>
          <w:szCs w:val="28"/>
        </w:rPr>
        <w:t>цього</w:t>
      </w:r>
      <w:proofErr w:type="spellEnd"/>
      <w:r w:rsidRPr="00A564C5">
        <w:rPr>
          <w:sz w:val="28"/>
          <w:szCs w:val="28"/>
        </w:rPr>
        <w:t xml:space="preserve"> </w:t>
      </w:r>
      <w:proofErr w:type="spellStart"/>
      <w:r w:rsidRPr="00A564C5">
        <w:rPr>
          <w:sz w:val="28"/>
          <w:szCs w:val="28"/>
        </w:rPr>
        <w:t>рішення</w:t>
      </w:r>
      <w:proofErr w:type="spellEnd"/>
      <w:r w:rsidRPr="00A564C5">
        <w:rPr>
          <w:sz w:val="28"/>
          <w:szCs w:val="28"/>
        </w:rPr>
        <w:t xml:space="preserve"> </w:t>
      </w:r>
      <w:proofErr w:type="spellStart"/>
      <w:r w:rsidRPr="00A564C5">
        <w:rPr>
          <w:sz w:val="28"/>
          <w:szCs w:val="28"/>
        </w:rPr>
        <w:t>покласти</w:t>
      </w:r>
      <w:proofErr w:type="spellEnd"/>
      <w:r w:rsidRPr="00A564C5">
        <w:rPr>
          <w:sz w:val="28"/>
          <w:szCs w:val="28"/>
        </w:rPr>
        <w:t xml:space="preserve"> на </w:t>
      </w:r>
      <w:proofErr w:type="spellStart"/>
      <w:r w:rsidRPr="00A564C5">
        <w:rPr>
          <w:sz w:val="28"/>
          <w:szCs w:val="28"/>
        </w:rPr>
        <w:t>відділ</w:t>
      </w:r>
      <w:proofErr w:type="spellEnd"/>
      <w:r w:rsidRPr="00A564C5">
        <w:rPr>
          <w:sz w:val="28"/>
          <w:szCs w:val="28"/>
        </w:rPr>
        <w:t xml:space="preserve"> </w:t>
      </w:r>
      <w:proofErr w:type="spellStart"/>
      <w:r w:rsidRPr="00A564C5">
        <w:rPr>
          <w:sz w:val="28"/>
          <w:szCs w:val="28"/>
        </w:rPr>
        <w:t>освіти</w:t>
      </w:r>
      <w:proofErr w:type="spellEnd"/>
      <w:r w:rsidRPr="00A564C5">
        <w:rPr>
          <w:sz w:val="28"/>
          <w:szCs w:val="28"/>
        </w:rPr>
        <w:t xml:space="preserve"> </w:t>
      </w:r>
      <w:proofErr w:type="spellStart"/>
      <w:r w:rsidRPr="00A564C5">
        <w:rPr>
          <w:sz w:val="28"/>
          <w:szCs w:val="28"/>
        </w:rPr>
        <w:t>міської</w:t>
      </w:r>
      <w:proofErr w:type="spellEnd"/>
      <w:r w:rsidRPr="00A564C5">
        <w:rPr>
          <w:sz w:val="28"/>
          <w:szCs w:val="28"/>
        </w:rPr>
        <w:t xml:space="preserve"> ради (</w:t>
      </w:r>
      <w:proofErr w:type="spellStart"/>
      <w:r w:rsidRPr="00A564C5">
        <w:rPr>
          <w:sz w:val="28"/>
          <w:szCs w:val="28"/>
        </w:rPr>
        <w:t>Костогриз</w:t>
      </w:r>
      <w:proofErr w:type="spellEnd"/>
      <w:r w:rsidRPr="00A564C5">
        <w:rPr>
          <w:sz w:val="28"/>
          <w:szCs w:val="28"/>
        </w:rPr>
        <w:t xml:space="preserve"> Алла), а контроль за </w:t>
      </w:r>
      <w:proofErr w:type="spellStart"/>
      <w:r w:rsidRPr="00A564C5">
        <w:rPr>
          <w:sz w:val="28"/>
          <w:szCs w:val="28"/>
        </w:rPr>
        <w:t>виконанням</w:t>
      </w:r>
      <w:proofErr w:type="spellEnd"/>
      <w:r w:rsidRPr="00A564C5">
        <w:rPr>
          <w:sz w:val="28"/>
          <w:szCs w:val="28"/>
        </w:rPr>
        <w:t xml:space="preserve"> </w:t>
      </w:r>
      <w:proofErr w:type="spellStart"/>
      <w:r w:rsidRPr="00A564C5">
        <w:rPr>
          <w:sz w:val="28"/>
          <w:szCs w:val="28"/>
        </w:rPr>
        <w:t>рішення</w:t>
      </w:r>
      <w:proofErr w:type="spellEnd"/>
      <w:r w:rsidRPr="00A564C5">
        <w:rPr>
          <w:sz w:val="28"/>
          <w:szCs w:val="28"/>
        </w:rPr>
        <w:t xml:space="preserve"> </w:t>
      </w:r>
      <w:r w:rsidR="00F27329">
        <w:rPr>
          <w:sz w:val="28"/>
          <w:szCs w:val="28"/>
        </w:rPr>
        <w:t>–</w:t>
      </w:r>
      <w:r w:rsidRPr="00A564C5">
        <w:rPr>
          <w:sz w:val="28"/>
          <w:szCs w:val="28"/>
        </w:rPr>
        <w:t xml:space="preserve"> на</w:t>
      </w:r>
      <w:r w:rsidR="00F27329">
        <w:rPr>
          <w:sz w:val="28"/>
          <w:szCs w:val="28"/>
          <w:lang w:val="uk-UA"/>
        </w:rPr>
        <w:t xml:space="preserve"> </w:t>
      </w:r>
      <w:proofErr w:type="spellStart"/>
      <w:r w:rsidRPr="00A564C5">
        <w:rPr>
          <w:sz w:val="28"/>
          <w:szCs w:val="28"/>
        </w:rPr>
        <w:t>постійну</w:t>
      </w:r>
      <w:proofErr w:type="spellEnd"/>
      <w:r w:rsidRPr="00A564C5">
        <w:rPr>
          <w:sz w:val="28"/>
          <w:szCs w:val="28"/>
        </w:rPr>
        <w:t xml:space="preserve"> </w:t>
      </w:r>
      <w:proofErr w:type="spellStart"/>
      <w:r w:rsidRPr="00A564C5">
        <w:rPr>
          <w:sz w:val="28"/>
          <w:szCs w:val="28"/>
        </w:rPr>
        <w:t>комісію</w:t>
      </w:r>
      <w:proofErr w:type="spellEnd"/>
      <w:r w:rsidRPr="00A564C5">
        <w:rPr>
          <w:sz w:val="28"/>
          <w:szCs w:val="28"/>
        </w:rPr>
        <w:t xml:space="preserve"> з </w:t>
      </w:r>
      <w:proofErr w:type="spellStart"/>
      <w:r w:rsidRPr="00A564C5">
        <w:rPr>
          <w:sz w:val="28"/>
          <w:szCs w:val="28"/>
        </w:rPr>
        <w:t>питань</w:t>
      </w:r>
      <w:proofErr w:type="spellEnd"/>
      <w:r w:rsidRPr="00A564C5">
        <w:rPr>
          <w:sz w:val="28"/>
          <w:szCs w:val="28"/>
        </w:rPr>
        <w:t xml:space="preserve"> </w:t>
      </w:r>
      <w:r>
        <w:rPr>
          <w:color w:val="000000"/>
          <w:sz w:val="28"/>
          <w:szCs w:val="28"/>
          <w:shd w:val="clear" w:color="auto" w:fill="FFFFFF"/>
          <w:lang w:val="uk-UA"/>
        </w:rPr>
        <w:t>соціального захисту, освіти, культури, спорту, охорони здоров’я та захисту прав військових, учасників бойових дій, ветеранів війни та їх родин</w:t>
      </w:r>
      <w:r w:rsidRPr="00A564C5">
        <w:rPr>
          <w:sz w:val="28"/>
          <w:szCs w:val="28"/>
        </w:rPr>
        <w:t xml:space="preserve"> (</w:t>
      </w:r>
      <w:proofErr w:type="spellStart"/>
      <w:r w:rsidRPr="00A564C5">
        <w:rPr>
          <w:sz w:val="28"/>
          <w:szCs w:val="28"/>
        </w:rPr>
        <w:t>Бережний</w:t>
      </w:r>
      <w:proofErr w:type="spellEnd"/>
      <w:r w:rsidRPr="00A564C5">
        <w:rPr>
          <w:sz w:val="28"/>
          <w:szCs w:val="28"/>
        </w:rPr>
        <w:t xml:space="preserve"> </w:t>
      </w:r>
      <w:proofErr w:type="spellStart"/>
      <w:r w:rsidRPr="00A564C5">
        <w:rPr>
          <w:sz w:val="28"/>
          <w:szCs w:val="28"/>
        </w:rPr>
        <w:t>Віктор</w:t>
      </w:r>
      <w:proofErr w:type="spellEnd"/>
      <w:r w:rsidRPr="00A564C5">
        <w:rPr>
          <w:sz w:val="28"/>
          <w:szCs w:val="28"/>
        </w:rPr>
        <w:t>).</w:t>
      </w:r>
    </w:p>
    <w:p w14:paraId="67C5010D" w14:textId="61457F47" w:rsidR="00AA3272" w:rsidRPr="00A248D1" w:rsidRDefault="00AA3272" w:rsidP="00A248D1">
      <w:pPr>
        <w:widowControl/>
        <w:jc w:val="both"/>
        <w:rPr>
          <w:rFonts w:ascii="Times New Roman" w:eastAsia="Noto Sans CJK SC Regular" w:hAnsi="Times New Roman" w:cs="FreeSans"/>
          <w:color w:val="auto"/>
          <w:kern w:val="2"/>
          <w:sz w:val="28"/>
          <w:szCs w:val="28"/>
          <w:lang w:val="ru-RU" w:eastAsia="zh-CN" w:bidi="hi-IN"/>
        </w:rPr>
      </w:pPr>
    </w:p>
    <w:p w14:paraId="0BC64BE2" w14:textId="77777777" w:rsidR="00AA3272" w:rsidRDefault="00AA3272">
      <w:pPr>
        <w:widowControl/>
        <w:jc w:val="both"/>
        <w:rPr>
          <w:rFonts w:ascii="Times New Roman" w:eastAsia="Noto Sans CJK SC Regular" w:hAnsi="Times New Roman" w:cs="FreeSans"/>
          <w:color w:val="auto"/>
          <w:kern w:val="2"/>
          <w:sz w:val="28"/>
          <w:szCs w:val="28"/>
          <w:lang w:eastAsia="zh-CN" w:bidi="hi-IN"/>
        </w:rPr>
      </w:pPr>
    </w:p>
    <w:p w14:paraId="5159CFC1" w14:textId="77777777" w:rsidR="00AA3272" w:rsidRDefault="00AA3272">
      <w:pPr>
        <w:widowControl/>
        <w:jc w:val="both"/>
        <w:rPr>
          <w:rFonts w:ascii="Times New Roman" w:eastAsia="Noto Sans CJK SC Regular" w:hAnsi="Times New Roman" w:cs="FreeSans"/>
          <w:color w:val="auto"/>
          <w:kern w:val="2"/>
          <w:sz w:val="28"/>
          <w:szCs w:val="28"/>
          <w:lang w:eastAsia="zh-CN" w:bidi="hi-IN"/>
        </w:rPr>
      </w:pPr>
    </w:p>
    <w:p w14:paraId="7D83F0DB" w14:textId="77777777" w:rsidR="00AA3272" w:rsidRDefault="00AA3272">
      <w:pPr>
        <w:widowControl/>
        <w:jc w:val="both"/>
        <w:rPr>
          <w:rFonts w:ascii="Times New Roman" w:eastAsia="Noto Sans CJK SC Regular" w:hAnsi="Times New Roman" w:cs="FreeSans"/>
          <w:color w:val="auto"/>
          <w:kern w:val="2"/>
          <w:sz w:val="28"/>
          <w:szCs w:val="28"/>
          <w:lang w:eastAsia="zh-CN" w:bidi="hi-IN"/>
        </w:rPr>
      </w:pPr>
    </w:p>
    <w:p w14:paraId="2E671647" w14:textId="2A5C1779" w:rsidR="003C0E52" w:rsidRDefault="003C0E52" w:rsidP="00C7616F">
      <w:pPr>
        <w:widowControl/>
        <w:jc w:val="both"/>
        <w:rPr>
          <w:rFonts w:ascii="Times New Roman" w:eastAsia="Noto Sans CJK SC Regular" w:hAnsi="Times New Roman" w:cs="FreeSans"/>
          <w:color w:val="auto"/>
          <w:kern w:val="2"/>
          <w:sz w:val="28"/>
          <w:szCs w:val="28"/>
          <w:lang w:eastAsia="zh-CN" w:bidi="hi-IN"/>
        </w:rPr>
      </w:pPr>
      <w:r>
        <w:rPr>
          <w:rFonts w:ascii="Times New Roman" w:eastAsia="Noto Sans CJK SC Regular" w:hAnsi="Times New Roman" w:cs="FreeSans"/>
          <w:color w:val="auto"/>
          <w:kern w:val="2"/>
          <w:sz w:val="28"/>
          <w:szCs w:val="28"/>
          <w:lang w:eastAsia="zh-CN" w:bidi="hi-IN"/>
        </w:rPr>
        <w:t xml:space="preserve">Міський голова                                                                          </w:t>
      </w:r>
      <w:r w:rsidR="00C7616F">
        <w:rPr>
          <w:rFonts w:ascii="Times New Roman" w:eastAsia="Noto Sans CJK SC Regular" w:hAnsi="Times New Roman" w:cs="FreeSans"/>
          <w:color w:val="auto"/>
          <w:kern w:val="2"/>
          <w:sz w:val="28"/>
          <w:szCs w:val="28"/>
          <w:lang w:eastAsia="zh-CN" w:bidi="hi-IN"/>
        </w:rPr>
        <w:t>Оксана ДЯДЮНОВ</w:t>
      </w:r>
      <w:r w:rsidR="009E2FC6">
        <w:rPr>
          <w:rFonts w:ascii="Times New Roman" w:eastAsia="Noto Sans CJK SC Regular" w:hAnsi="Times New Roman" w:cs="FreeSans"/>
          <w:color w:val="auto"/>
          <w:kern w:val="2"/>
          <w:sz w:val="28"/>
          <w:szCs w:val="28"/>
          <w:lang w:eastAsia="zh-CN" w:bidi="hi-IN"/>
        </w:rPr>
        <w:t>А</w:t>
      </w:r>
    </w:p>
    <w:p w14:paraId="29FD51DA" w14:textId="7639EA50" w:rsidR="00AB344C" w:rsidRDefault="00AB344C" w:rsidP="00C7616F">
      <w:pPr>
        <w:widowControl/>
        <w:jc w:val="both"/>
        <w:rPr>
          <w:rFonts w:ascii="Times New Roman" w:eastAsia="Noto Sans CJK SC Regular" w:hAnsi="Times New Roman" w:cs="FreeSans"/>
          <w:color w:val="auto"/>
          <w:kern w:val="2"/>
          <w:sz w:val="28"/>
          <w:szCs w:val="28"/>
          <w:lang w:eastAsia="zh-CN" w:bidi="hi-IN"/>
        </w:rPr>
      </w:pPr>
    </w:p>
    <w:p w14:paraId="26DF0244" w14:textId="5466A047" w:rsidR="00AB344C" w:rsidRDefault="00AB344C" w:rsidP="00C7616F">
      <w:pPr>
        <w:widowControl/>
        <w:jc w:val="both"/>
        <w:rPr>
          <w:rFonts w:ascii="Times New Roman" w:eastAsia="Noto Sans CJK SC Regular" w:hAnsi="Times New Roman" w:cs="FreeSans"/>
          <w:color w:val="auto"/>
          <w:kern w:val="2"/>
          <w:sz w:val="28"/>
          <w:szCs w:val="28"/>
          <w:lang w:eastAsia="zh-CN" w:bidi="hi-IN"/>
        </w:rPr>
      </w:pPr>
    </w:p>
    <w:p w14:paraId="001F98C4" w14:textId="573449EE" w:rsidR="00AB344C" w:rsidRDefault="00AB344C" w:rsidP="00C7616F">
      <w:pPr>
        <w:widowControl/>
        <w:jc w:val="both"/>
        <w:rPr>
          <w:rFonts w:ascii="Times New Roman" w:eastAsia="Noto Sans CJK SC Regular" w:hAnsi="Times New Roman" w:cs="FreeSans"/>
          <w:color w:val="auto"/>
          <w:kern w:val="2"/>
          <w:sz w:val="28"/>
          <w:szCs w:val="28"/>
          <w:lang w:eastAsia="zh-CN" w:bidi="hi-IN"/>
        </w:rPr>
      </w:pPr>
    </w:p>
    <w:p w14:paraId="0C05082E" w14:textId="381790F9" w:rsidR="00AB344C" w:rsidRDefault="00AB344C" w:rsidP="00C7616F">
      <w:pPr>
        <w:widowControl/>
        <w:jc w:val="both"/>
        <w:rPr>
          <w:rFonts w:ascii="Times New Roman" w:eastAsia="Noto Sans CJK SC Regular" w:hAnsi="Times New Roman" w:cs="FreeSans"/>
          <w:color w:val="auto"/>
          <w:kern w:val="2"/>
          <w:sz w:val="28"/>
          <w:szCs w:val="28"/>
          <w:lang w:eastAsia="zh-CN" w:bidi="hi-IN"/>
        </w:rPr>
      </w:pPr>
    </w:p>
    <w:p w14:paraId="7B216623" w14:textId="674CC94F" w:rsidR="00AB344C" w:rsidRDefault="00AB344C" w:rsidP="00C7616F">
      <w:pPr>
        <w:widowControl/>
        <w:jc w:val="both"/>
        <w:rPr>
          <w:rFonts w:ascii="Times New Roman" w:eastAsia="Noto Sans CJK SC Regular" w:hAnsi="Times New Roman" w:cs="FreeSans"/>
          <w:color w:val="auto"/>
          <w:kern w:val="2"/>
          <w:sz w:val="28"/>
          <w:szCs w:val="28"/>
          <w:lang w:eastAsia="zh-CN" w:bidi="hi-IN"/>
        </w:rPr>
      </w:pPr>
    </w:p>
    <w:p w14:paraId="07D3D576" w14:textId="78DF0DAC" w:rsidR="00EE2920" w:rsidRDefault="00EE2920" w:rsidP="00C7616F">
      <w:pPr>
        <w:widowControl/>
        <w:jc w:val="both"/>
        <w:rPr>
          <w:rFonts w:ascii="Times New Roman" w:eastAsia="Noto Sans CJK SC Regular" w:hAnsi="Times New Roman" w:cs="FreeSans"/>
          <w:color w:val="auto"/>
          <w:kern w:val="2"/>
          <w:sz w:val="28"/>
          <w:szCs w:val="28"/>
          <w:lang w:eastAsia="zh-CN" w:bidi="hi-IN"/>
        </w:rPr>
      </w:pPr>
    </w:p>
    <w:p w14:paraId="201C6DB5" w14:textId="77777777" w:rsidR="00EE2920" w:rsidRDefault="00EE2920" w:rsidP="00C7616F">
      <w:pPr>
        <w:widowControl/>
        <w:jc w:val="both"/>
        <w:rPr>
          <w:rFonts w:ascii="Times New Roman" w:eastAsia="Noto Sans CJK SC Regular" w:hAnsi="Times New Roman" w:cs="FreeSans"/>
          <w:color w:val="auto"/>
          <w:kern w:val="2"/>
          <w:sz w:val="28"/>
          <w:szCs w:val="28"/>
          <w:lang w:eastAsia="zh-CN" w:bidi="hi-IN"/>
        </w:rPr>
      </w:pPr>
    </w:p>
    <w:p w14:paraId="4CA9FFBC" w14:textId="77777777" w:rsidR="00AB344C" w:rsidRDefault="00AB344C" w:rsidP="00AB344C">
      <w:pPr>
        <w:jc w:val="center"/>
        <w:rPr>
          <w:rFonts w:ascii="Times New Roman" w:eastAsia="Times New Roman" w:hAnsi="Times New Roman" w:cs="Times New Roman"/>
          <w:b/>
          <w:bCs/>
          <w:sz w:val="28"/>
          <w:szCs w:val="28"/>
          <w:highlight w:val="white"/>
        </w:rPr>
      </w:pPr>
      <w:r>
        <w:rPr>
          <w:rFonts w:ascii="Times New Roman" w:eastAsia="Times New Roman" w:hAnsi="Times New Roman" w:cs="Times New Roman"/>
          <w:b/>
          <w:bCs/>
          <w:sz w:val="28"/>
          <w:szCs w:val="28"/>
          <w:highlight w:val="white"/>
        </w:rPr>
        <w:t xml:space="preserve">  Інформація </w:t>
      </w:r>
    </w:p>
    <w:p w14:paraId="30C4A77D" w14:textId="6EFC2637" w:rsidR="00AB344C" w:rsidRDefault="00AB344C" w:rsidP="00AB344C">
      <w:pPr>
        <w:jc w:val="center"/>
        <w:rPr>
          <w:rFonts w:ascii="Times New Roman" w:eastAsia="Times New Roman" w:hAnsi="Times New Roman" w:cs="Times New Roman"/>
          <w:b/>
          <w:bCs/>
          <w:sz w:val="28"/>
          <w:szCs w:val="28"/>
          <w:highlight w:val="white"/>
        </w:rPr>
      </w:pPr>
      <w:r>
        <w:rPr>
          <w:rFonts w:ascii="Times New Roman" w:eastAsia="Times New Roman" w:hAnsi="Times New Roman" w:cs="Times New Roman"/>
          <w:b/>
          <w:bCs/>
          <w:sz w:val="28"/>
          <w:szCs w:val="28"/>
          <w:highlight w:val="white"/>
        </w:rPr>
        <w:t xml:space="preserve">про стан виконання Програми ,,Освіта Решетилівської громади </w:t>
      </w:r>
    </w:p>
    <w:p w14:paraId="035A383C" w14:textId="355A09B8" w:rsidR="00AB344C" w:rsidRDefault="00AB344C" w:rsidP="00AB344C">
      <w:pPr>
        <w:jc w:val="center"/>
        <w:rPr>
          <w:rFonts w:ascii="Times New Roman" w:eastAsia="Times New Roman" w:hAnsi="Times New Roman" w:cs="Times New Roman"/>
          <w:b/>
          <w:bCs/>
          <w:sz w:val="28"/>
          <w:szCs w:val="28"/>
          <w:highlight w:val="white"/>
        </w:rPr>
      </w:pPr>
      <w:r>
        <w:rPr>
          <w:rFonts w:ascii="Times New Roman" w:eastAsia="Times New Roman" w:hAnsi="Times New Roman" w:cs="Times New Roman"/>
          <w:b/>
          <w:bCs/>
          <w:sz w:val="28"/>
          <w:szCs w:val="28"/>
          <w:highlight w:val="white"/>
        </w:rPr>
        <w:t xml:space="preserve">на 2023-2025 роки’’ </w:t>
      </w:r>
    </w:p>
    <w:p w14:paraId="372C16C3" w14:textId="77777777" w:rsidR="00AB344C" w:rsidRDefault="00AB344C" w:rsidP="00AB344C">
      <w:pPr>
        <w:jc w:val="both"/>
        <w:rPr>
          <w:rFonts w:ascii="Times New Roman" w:eastAsia="Times New Roman" w:hAnsi="Times New Roman" w:cs="Times New Roman"/>
          <w:sz w:val="28"/>
          <w:szCs w:val="28"/>
          <w:highlight w:val="yellow"/>
        </w:rPr>
      </w:pPr>
    </w:p>
    <w:p w14:paraId="3171FCD3" w14:textId="77777777" w:rsidR="00AB344C" w:rsidRDefault="00AB344C" w:rsidP="00AB344C">
      <w:pPr>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ab/>
        <w:t>Програма ,,Освіта Решетилівської громади на 2023-2025 роки’’ (далі – Програма), затверджена рішенням Решетилівської міської ради від 18.11.2022 року № 1191-27-VIII, орієнтована на розширення доступу громадян до якісної освіти в закладах дошкільної, загальної середньої, позашкільної освіти. Реалізація Програми дозволяє створювати умови для виконання державного стандарту базової і повної загальної середньої освіти з урахуванням переходу закладів загальної середньої освіти до оновленого змісту освіти, сприяє удосконаленню діяльності закладів освіти громади, стимулює розвиток творчого потенціалу педагогів, підвищує їхню  професійну майстерність.</w:t>
      </w:r>
    </w:p>
    <w:p w14:paraId="7CFCF727" w14:textId="77777777" w:rsidR="00AB344C" w:rsidRDefault="00AB344C" w:rsidP="00AB344C">
      <w:pPr>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ab/>
        <w:t>Програма складається з 8 розділів, до кожного з них розроблено  заходи із зазначенням строків виконання та орієнтовного обсягу фінансування.</w:t>
      </w:r>
    </w:p>
    <w:p w14:paraId="0FA27E78" w14:textId="77777777" w:rsidR="00AB344C" w:rsidRDefault="00AB344C" w:rsidP="00AB344C">
      <w:pPr>
        <w:jc w:val="both"/>
        <w:rPr>
          <w:rFonts w:ascii="Times New Roman" w:eastAsia="Times New Roman" w:hAnsi="Times New Roman" w:cs="Times New Roman"/>
          <w:sz w:val="28"/>
          <w:szCs w:val="28"/>
          <w:highlight w:val="yellow"/>
        </w:rPr>
      </w:pPr>
    </w:p>
    <w:p w14:paraId="67DA7943" w14:textId="77777777" w:rsidR="00AB344C" w:rsidRDefault="00AB344C" w:rsidP="00AB344C">
      <w:pPr>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Професійний розвиток педагогічних працівників</w:t>
      </w:r>
    </w:p>
    <w:p w14:paraId="436AFDF8" w14:textId="77777777" w:rsidR="00AB344C" w:rsidRDefault="00AB344C" w:rsidP="00AB344C">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Центром професійного розвитку педагогічних працівників забезпечено системну роботу з підвищення кваліфікації та професійного зростання педагогів громади. Упродовж року проведено понад 43 освітні заходи (тренінги, семінари, майстер-класи, професійні зустрічі) у форматах </w:t>
      </w:r>
      <w:proofErr w:type="spellStart"/>
      <w:r>
        <w:rPr>
          <w:rFonts w:ascii="Times New Roman" w:eastAsia="Times New Roman" w:hAnsi="Times New Roman" w:cs="Times New Roman"/>
          <w:sz w:val="28"/>
          <w:szCs w:val="28"/>
        </w:rPr>
        <w:t>офлайн</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онлайн</w:t>
      </w:r>
      <w:proofErr w:type="spellEnd"/>
      <w:r>
        <w:rPr>
          <w:rFonts w:ascii="Times New Roman" w:eastAsia="Times New Roman" w:hAnsi="Times New Roman" w:cs="Times New Roman"/>
          <w:sz w:val="28"/>
          <w:szCs w:val="28"/>
        </w:rPr>
        <w:t xml:space="preserve"> для педагогічних працівників закладів дошкільної, загальної середньої та позашкільної освіти.</w:t>
      </w:r>
    </w:p>
    <w:p w14:paraId="7A9DEBE1" w14:textId="77777777" w:rsidR="00AB344C" w:rsidRDefault="00AB344C" w:rsidP="00AB344C">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Основна увага приділялася розвитку цифрової та </w:t>
      </w:r>
      <w:proofErr w:type="spellStart"/>
      <w:r>
        <w:rPr>
          <w:rFonts w:ascii="Times New Roman" w:eastAsia="Times New Roman" w:hAnsi="Times New Roman" w:cs="Times New Roman"/>
          <w:sz w:val="28"/>
          <w:szCs w:val="28"/>
        </w:rPr>
        <w:t>медіаграмотності</w:t>
      </w:r>
      <w:proofErr w:type="spellEnd"/>
      <w:r>
        <w:rPr>
          <w:rFonts w:ascii="Times New Roman" w:eastAsia="Times New Roman" w:hAnsi="Times New Roman" w:cs="Times New Roman"/>
          <w:sz w:val="28"/>
          <w:szCs w:val="28"/>
        </w:rPr>
        <w:t xml:space="preserve">, психосоціальній підтримці педагогів, формуванню професійних </w:t>
      </w:r>
      <w:proofErr w:type="spellStart"/>
      <w:r>
        <w:rPr>
          <w:rFonts w:ascii="Times New Roman" w:eastAsia="Times New Roman" w:hAnsi="Times New Roman" w:cs="Times New Roman"/>
          <w:sz w:val="28"/>
          <w:szCs w:val="28"/>
        </w:rPr>
        <w:t>компетентностей</w:t>
      </w:r>
      <w:proofErr w:type="spellEnd"/>
      <w:r>
        <w:rPr>
          <w:rFonts w:ascii="Times New Roman" w:eastAsia="Times New Roman" w:hAnsi="Times New Roman" w:cs="Times New Roman"/>
          <w:sz w:val="28"/>
          <w:szCs w:val="28"/>
        </w:rPr>
        <w:t xml:space="preserve"> відповідно до вимог Нової української школи.</w:t>
      </w:r>
    </w:p>
    <w:p w14:paraId="176F204F" w14:textId="77777777" w:rsidR="00AB344C" w:rsidRDefault="00AB344C" w:rsidP="00AB344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Реалізовано програми підвищення кваліфікації за напрямами: цифрова грамотність (штучний інтелект в освіті, хмарні сервіси, школа цифрової грамотності), </w:t>
      </w:r>
      <w:proofErr w:type="spellStart"/>
      <w:r>
        <w:rPr>
          <w:rFonts w:ascii="Times New Roman" w:eastAsia="Times New Roman" w:hAnsi="Times New Roman" w:cs="Times New Roman"/>
          <w:sz w:val="28"/>
          <w:szCs w:val="28"/>
        </w:rPr>
        <w:t>медіаграмотність</w:t>
      </w:r>
      <w:proofErr w:type="spellEnd"/>
      <w:r>
        <w:rPr>
          <w:rFonts w:ascii="Times New Roman" w:eastAsia="Times New Roman" w:hAnsi="Times New Roman" w:cs="Times New Roman"/>
          <w:sz w:val="28"/>
          <w:szCs w:val="28"/>
        </w:rPr>
        <w:t xml:space="preserve"> (освітній центр </w:t>
      </w:r>
      <w:proofErr w:type="spellStart"/>
      <w:r>
        <w:rPr>
          <w:rFonts w:ascii="Times New Roman" w:eastAsia="Times New Roman" w:hAnsi="Times New Roman" w:cs="Times New Roman"/>
          <w:sz w:val="28"/>
          <w:szCs w:val="28"/>
        </w:rPr>
        <w:t>медіаграмотності</w:t>
      </w:r>
      <w:proofErr w:type="spellEnd"/>
      <w:r>
        <w:rPr>
          <w:rFonts w:ascii="Times New Roman" w:eastAsia="Times New Roman" w:hAnsi="Times New Roman" w:cs="Times New Roman"/>
          <w:sz w:val="28"/>
          <w:szCs w:val="28"/>
        </w:rPr>
        <w:t xml:space="preserve">), психосоціальна підтримка (розвиток навичок </w:t>
      </w:r>
      <w:proofErr w:type="spellStart"/>
      <w:r>
        <w:rPr>
          <w:rFonts w:ascii="Times New Roman" w:eastAsia="Times New Roman" w:hAnsi="Times New Roman" w:cs="Times New Roman"/>
          <w:sz w:val="28"/>
          <w:szCs w:val="28"/>
        </w:rPr>
        <w:t>самозарадності</w:t>
      </w:r>
      <w:proofErr w:type="spellEnd"/>
      <w:r>
        <w:rPr>
          <w:rFonts w:ascii="Times New Roman" w:eastAsia="Times New Roman" w:hAnsi="Times New Roman" w:cs="Times New Roman"/>
          <w:sz w:val="28"/>
          <w:szCs w:val="28"/>
        </w:rPr>
        <w:t>), інноваційні методики (</w:t>
      </w:r>
      <w:proofErr w:type="spellStart"/>
      <w:r>
        <w:rPr>
          <w:rFonts w:ascii="Times New Roman" w:eastAsia="Times New Roman" w:hAnsi="Times New Roman" w:cs="Times New Roman"/>
          <w:sz w:val="28"/>
          <w:szCs w:val="28"/>
        </w:rPr>
        <w:t>діяльнісний</w:t>
      </w:r>
      <w:proofErr w:type="spellEnd"/>
      <w:r>
        <w:rPr>
          <w:rFonts w:ascii="Times New Roman" w:eastAsia="Times New Roman" w:hAnsi="Times New Roman" w:cs="Times New Roman"/>
          <w:sz w:val="28"/>
          <w:szCs w:val="28"/>
        </w:rPr>
        <w:t xml:space="preserve"> підхід, інтеграція LEGO, робота з дітьми з особливими потребами).</w:t>
      </w:r>
    </w:p>
    <w:p w14:paraId="1D373D0F" w14:textId="77777777" w:rsidR="00AB344C" w:rsidRDefault="00AB344C" w:rsidP="00AB344C">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Сертифікати про підвищення кваліфікації отримали 340 педагогів, 11 педагогів підготовлено як тренерів для проведення навчань у своїх закладах. Проведено цикл заходів для керівників закладів освіти громади, що охопив питання управлінської комунікації, ефективного менеджменту, використання хмарних сервісів, подолання освітніх втрат. Організовано обмін досвідом між керівниками через професійні зустрічі та робочі групи.</w:t>
      </w:r>
    </w:p>
    <w:p w14:paraId="6B2E316D" w14:textId="77777777" w:rsidR="00AB344C" w:rsidRDefault="00AB344C" w:rsidP="00AB344C">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Продовжено координацію діяльності професійних спільнот педагогів: створено 23 віртуальні класи, у роботі яких беруть участь понад 500 педагогів громади. Забезпечено понад 400 консультацій для педагогів з актуальних питань професійного розвитку.</w:t>
      </w:r>
    </w:p>
    <w:p w14:paraId="662B1FA7" w14:textId="77777777" w:rsidR="00AB344C" w:rsidRDefault="00AB344C" w:rsidP="00AB344C">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рамках реалізації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“Цифровий </w:t>
      </w:r>
      <w:proofErr w:type="spellStart"/>
      <w:r>
        <w:rPr>
          <w:rFonts w:ascii="Times New Roman" w:eastAsia="Times New Roman" w:hAnsi="Times New Roman" w:cs="Times New Roman"/>
          <w:sz w:val="28"/>
          <w:szCs w:val="28"/>
        </w:rPr>
        <w:t>хаб</w:t>
      </w:r>
      <w:proofErr w:type="spellEnd"/>
      <w:r>
        <w:rPr>
          <w:rFonts w:ascii="Times New Roman" w:eastAsia="Times New Roman" w:hAnsi="Times New Roman" w:cs="Times New Roman"/>
          <w:sz w:val="28"/>
          <w:szCs w:val="28"/>
        </w:rPr>
        <w:t xml:space="preserve"> професійного розвитку” </w:t>
      </w:r>
      <w:proofErr w:type="spellStart"/>
      <w:r>
        <w:rPr>
          <w:rFonts w:ascii="Times New Roman" w:eastAsia="Times New Roman" w:hAnsi="Times New Roman" w:cs="Times New Roman"/>
          <w:sz w:val="28"/>
          <w:szCs w:val="28"/>
        </w:rPr>
        <w:t>дооблаштовано</w:t>
      </w:r>
      <w:proofErr w:type="spellEnd"/>
      <w:r>
        <w:rPr>
          <w:rFonts w:ascii="Times New Roman" w:eastAsia="Times New Roman" w:hAnsi="Times New Roman" w:cs="Times New Roman"/>
          <w:sz w:val="28"/>
          <w:szCs w:val="28"/>
        </w:rPr>
        <w:t xml:space="preserve"> сучасний освітній простір, за  кошти місцевого бюджету в розмірі 47 400 грн., що забезпечило належні умови для проведення освітніх заходів. Організовано понад 18 тренінгів із цифрової компетентності для </w:t>
      </w:r>
      <w:r>
        <w:rPr>
          <w:rFonts w:ascii="Times New Roman" w:eastAsia="Times New Roman" w:hAnsi="Times New Roman" w:cs="Times New Roman"/>
          <w:sz w:val="28"/>
          <w:szCs w:val="28"/>
        </w:rPr>
        <w:lastRenderedPageBreak/>
        <w:t>педагогів різних ланок освіти.</w:t>
      </w:r>
    </w:p>
    <w:p w14:paraId="1F6A29A7" w14:textId="77777777" w:rsidR="00AB344C" w:rsidRDefault="00AB344C" w:rsidP="00AB344C">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Діяльність Центру професійного розвитку педагогічних працівників у 2025 році була спрямована на створення ефективної системи безперервного професійного навчання педагогів, розширення можливостей для підвищення кваліфікації, впровадження цифрових технологій та підтримку психологічної стійкості освітян. Реалізовані ініціативи сприяли формуванню сучасного професійного середовища, підвищенню якості освіти громади та розвитку педагогічних кадрів відповідно до викликів сьогодення.</w:t>
      </w:r>
    </w:p>
    <w:p w14:paraId="46CCB94B" w14:textId="77777777" w:rsidR="00AB344C" w:rsidRDefault="00AB344C" w:rsidP="00AB344C">
      <w:pPr>
        <w:ind w:firstLine="720"/>
        <w:jc w:val="both"/>
        <w:rPr>
          <w:rFonts w:ascii="Times New Roman" w:eastAsia="Times New Roman" w:hAnsi="Times New Roman" w:cs="Times New Roman"/>
          <w:sz w:val="28"/>
          <w:szCs w:val="28"/>
          <w:highlight w:val="yellow"/>
        </w:rPr>
      </w:pPr>
    </w:p>
    <w:p w14:paraId="36ED52FB" w14:textId="77777777" w:rsidR="00AB344C" w:rsidRDefault="00AB344C" w:rsidP="00AB344C">
      <w:pPr>
        <w:ind w:firstLine="720"/>
        <w:jc w:val="both"/>
        <w:rPr>
          <w:rFonts w:ascii="Times New Roman" w:eastAsia="Times New Roman" w:hAnsi="Times New Roman" w:cs="Times New Roman"/>
          <w:b/>
          <w:bCs/>
          <w:sz w:val="28"/>
          <w:szCs w:val="28"/>
          <w:highlight w:val="white"/>
        </w:rPr>
      </w:pPr>
      <w:r>
        <w:rPr>
          <w:rFonts w:ascii="Times New Roman" w:eastAsia="Times New Roman" w:hAnsi="Times New Roman" w:cs="Times New Roman"/>
          <w:b/>
          <w:bCs/>
          <w:sz w:val="28"/>
          <w:szCs w:val="28"/>
          <w:highlight w:val="white"/>
        </w:rPr>
        <w:t>2. Дошкільна освіта</w:t>
      </w:r>
    </w:p>
    <w:p w14:paraId="49952DC4" w14:textId="77777777" w:rsidR="00AB344C" w:rsidRDefault="00AB344C" w:rsidP="00AB344C">
      <w:pPr>
        <w:ind w:firstLine="720"/>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white"/>
        </w:rPr>
        <w:t>У громаді функціонує 13 ЗДО та 3 заклади загальної середньої освіти з дошкільним підрозділом.</w:t>
      </w:r>
      <w:r>
        <w:rPr>
          <w:rFonts w:ascii="Times New Roman" w:eastAsia="Times New Roman" w:hAnsi="Times New Roman" w:cs="Times New Roman"/>
          <w:sz w:val="28"/>
          <w:szCs w:val="28"/>
          <w:highlight w:val="yellow"/>
        </w:rPr>
        <w:t xml:space="preserve"> </w:t>
      </w:r>
    </w:p>
    <w:p w14:paraId="7B099616" w14:textId="77777777" w:rsidR="00AB344C" w:rsidRDefault="00AB344C" w:rsidP="00AB344C">
      <w:pPr>
        <w:ind w:firstLine="720"/>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white"/>
        </w:rPr>
        <w:t xml:space="preserve">Для дотримання умов безпечності та комфортного перебування дітей у закладах дошкільної освіти, а також облаштування територій ЗДО сучасним, дієвим та доступним безпечним обладнанням  з місцевого бюджету виділено для </w:t>
      </w:r>
      <w:r>
        <w:rPr>
          <w:rFonts w:ascii="Times New Roman" w:eastAsia="Times New Roman" w:hAnsi="Times New Roman" w:cs="Times New Roman"/>
          <w:sz w:val="28"/>
          <w:szCs w:val="28"/>
        </w:rPr>
        <w:t xml:space="preserve">придбання предметів та матеріалів 616,3 тис. грн. З них для проведення ремонтних робіт господарським способом придбано будівельних матеріалів на суму 259,4 тисячі гривень, на товари для господарських потреб використано 150 тисяч гривень, на 20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xml:space="preserve">. закуплено іграшки для дошкільних закладів, для їдалень, харчоблоків закуплено обладнання та товарів, спецодяг для кухарів на суму 95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xml:space="preserve">., закуплено оргтехніки на суму 98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xml:space="preserve">. (у тому числі 63,9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xml:space="preserve"> на придбання принтерів</w:t>
      </w:r>
      <w:r>
        <w:rPr>
          <w:rFonts w:ascii="Times New Roman" w:eastAsia="Times New Roman" w:hAnsi="Times New Roman" w:cs="Times New Roman"/>
          <w:sz w:val="28"/>
          <w:szCs w:val="28"/>
          <w:highlight w:val="white"/>
        </w:rPr>
        <w:t xml:space="preserve"> для Решетилівського ЗДО ясла-садка ,,Ромашка, Покровського та Піщанського ЗДО Решетилівської міської ради).</w:t>
      </w:r>
    </w:p>
    <w:p w14:paraId="39CFBAAF"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На капітальний ремонт перекриття Демидівського ЗДО ясла-садка ,,Берізка’’ Решетилівської міської ради виділено кошти у сумі 423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7139AC9B"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 Покровському ЗДО ясла-садку ,,Барвінок’’ Решетилівської міської ради замінено дерев’яні дверні блоки на енергозберігаючі на суму 35,3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відремонтовано паркан на сум</w:t>
      </w:r>
      <w:r>
        <w:rPr>
          <w:rFonts w:ascii="Times New Roman" w:eastAsia="Times New Roman" w:hAnsi="Times New Roman" w:cs="Times New Roman"/>
          <w:sz w:val="28"/>
          <w:szCs w:val="28"/>
        </w:rPr>
        <w:t xml:space="preserve">у 49,7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пр</w:t>
      </w:r>
      <w:r>
        <w:rPr>
          <w:rFonts w:ascii="Times New Roman" w:eastAsia="Times New Roman" w:hAnsi="Times New Roman" w:cs="Times New Roman"/>
          <w:sz w:val="28"/>
          <w:szCs w:val="28"/>
          <w:highlight w:val="white"/>
        </w:rPr>
        <w:t>оведено укріплення бетонної підлоги в укритті на суму 5 тис. грн.</w:t>
      </w:r>
    </w:p>
    <w:p w14:paraId="4C9F98C4" w14:textId="77777777" w:rsidR="00AB344C" w:rsidRDefault="00AB344C" w:rsidP="00AB344C">
      <w:pPr>
        <w:ind w:firstLine="720"/>
        <w:jc w:val="both"/>
        <w:rPr>
          <w:rFonts w:ascii="Times New Roman" w:eastAsia="Times New Roman" w:hAnsi="Times New Roman" w:cs="Times New Roman"/>
          <w:sz w:val="28"/>
          <w:szCs w:val="28"/>
          <w:highlight w:val="yellow"/>
        </w:rPr>
      </w:pPr>
    </w:p>
    <w:p w14:paraId="21B464C2"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b/>
          <w:bCs/>
          <w:sz w:val="28"/>
          <w:szCs w:val="28"/>
          <w:highlight w:val="white"/>
        </w:rPr>
        <w:t>3. Повна загальна середня освіта</w:t>
      </w:r>
    </w:p>
    <w:p w14:paraId="208A19E1"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 громаді функціонує 12 закладів загальної середньої освіти (1 ліцей, 7   ЗЗСО І-ІІІ ступенів, 3 гімназії та початкова школа).</w:t>
      </w:r>
    </w:p>
    <w:p w14:paraId="6D0F9770"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Враховуючи воєнний стан у країні, одним із головних напрямків залишається підготовка захисних споруд цивільного захисту. У 2025 році було здійснено поточні ремонти укриттів у закладах освіти громади на суму 350,9 тис. грн.:</w:t>
      </w:r>
    </w:p>
    <w:p w14:paraId="0A31A791" w14:textId="2C5259FF"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здійснено укомплектування меблями та господарськими товарами укриття Опорного закладу „Решетилівський ліцей імені І.Л. Олійника Решетилівської міської ради” на суму 306,4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2DF60D2A" w14:textId="6E534B2C" w:rsidR="00AB344C" w:rsidRDefault="00AB344C" w:rsidP="00AB344C">
      <w:pP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  проведено укріплення бетонної підлоги в укриттях </w:t>
      </w:r>
      <w:r>
        <w:rPr>
          <w:rFonts w:ascii="Times New Roman" w:eastAsia="Times New Roman" w:hAnsi="Times New Roman" w:cs="Times New Roman"/>
          <w:sz w:val="28"/>
          <w:szCs w:val="28"/>
        </w:rPr>
        <w:t>Піщанського ЗЗСО І-ІІІ ступеня Решетилівської міської ради на суму 20 тис. грн;</w:t>
      </w:r>
    </w:p>
    <w:p w14:paraId="5363D388" w14:textId="468A260B"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оброблено стіни та стелі в укриттях вапном (в усіх укриттях);</w:t>
      </w:r>
    </w:p>
    <w:p w14:paraId="37B6E8FD" w14:textId="711ED2CE"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забезпечено питною та технічною водою (усі укриття);</w:t>
      </w:r>
    </w:p>
    <w:p w14:paraId="7F1510EA"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здійснено дообладнання захисних споруд на загальну суму 19,5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6636ED7F"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 метою пожежної безпеки учасників освітнього процесу в закладах освіти здійснено заходи на загальну суму 291,8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в тому числі:</w:t>
      </w:r>
    </w:p>
    <w:p w14:paraId="64421127" w14:textId="5E0D7F4E"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w:t>
      </w:r>
      <w:r w:rsidR="0003743C">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highlight w:val="white"/>
        </w:rPr>
        <w:t xml:space="preserve">здійснено закупівлю нових вогнегасників та здійснено технічне обслуговування наявних на суму 82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5598F436"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проведено електровимірювальні роботи електрообладнання в приміщеннях закладів освіти на суму 95,1 тис грн;</w:t>
      </w:r>
    </w:p>
    <w:p w14:paraId="67DD9CCC"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встановлено протипожежні дверні блоки в електрощитових кімнатах на суму 42,5 тис грн.;</w:t>
      </w:r>
    </w:p>
    <w:p w14:paraId="3BD52E81"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виконано обстеження пожежних водойм Опорного закладу „Решетилівський ліцей імені І.Л. Олійника Решетилівської міської ради” та Решетилівської початкової школи Решетилівської міської ради на суму 27,3 тис. грн.;</w:t>
      </w:r>
    </w:p>
    <w:p w14:paraId="7C65D005"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здійснено обслуговування автоматизованої пожежної сигналізації, випробування пожежних гідрантів та доукомплектування пожежних щитів на загальну суму 39,9 тис. грн.</w:t>
      </w:r>
    </w:p>
    <w:p w14:paraId="68EA42C1"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Для проведення ремонтних робіт господарським способом у приміщеннях закладів освіти закуплено будівельних матеріалів на суму 650 тис. грн.</w:t>
      </w:r>
    </w:p>
    <w:p w14:paraId="7E0FD886" w14:textId="77777777" w:rsidR="00AB344C" w:rsidRDefault="00AB344C" w:rsidP="00AB344C">
      <w:pPr>
        <w:ind w:right="20"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Для покращення матеріально-технічної бази закладів освіти придбано комп’ютерне обладнання, меблі на суму 170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кухонне приладдя та електротовари, спецодяг на суму 145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товари та матеріали для господарських потреб на суму 403,1 тис. грн.</w:t>
      </w:r>
    </w:p>
    <w:p w14:paraId="40F29AE5" w14:textId="77777777" w:rsidR="00AB344C" w:rsidRDefault="00AB344C" w:rsidP="00AB344C">
      <w:pPr>
        <w:ind w:right="20"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метою дотримання санітарно-гігієнічних норм та забезпечення належного повітрообміну, проведено поточний ремонт вентиляційної системи харчоблоку Піщанського ЗЗСО І-ІІІ ступенів на суму 59,7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w:t>
      </w:r>
    </w:p>
    <w:p w14:paraId="362D13BE" w14:textId="77777777" w:rsidR="00AB344C" w:rsidRDefault="00AB344C" w:rsidP="00AB344C">
      <w:pPr>
        <w:ind w:right="20"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Для утримання в належному стані автобусного парку, здійснено поточний ремонт та обслуговування шкільних автобусів на суму 463 тис. грн., придбано запасні частини та матеріали для поточного ремонту транспорту на суму 271,4 тис. грн., забезпечено пальним до кінця поточного року на суму 2160,5 тис. грн. </w:t>
      </w:r>
    </w:p>
    <w:p w14:paraId="7A5B1D9C" w14:textId="77777777" w:rsidR="00AB344C" w:rsidRDefault="00AB344C" w:rsidP="00AB344C">
      <w:pPr>
        <w:ind w:right="20"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Здійснено капітальний ремонт шкільного автобуса Демидівського ЗЗСО І-ІІІ ступенів Решетилівської міської ради на суму 623,1 тис. грн. Протягом 2025 року придбано 2 шкільних автобуса для Піщанського ЗЗСО І-ІІІ ступенів та </w:t>
      </w:r>
      <w:proofErr w:type="spellStart"/>
      <w:r>
        <w:rPr>
          <w:rFonts w:ascii="Times New Roman" w:eastAsia="Times New Roman" w:hAnsi="Times New Roman" w:cs="Times New Roman"/>
          <w:sz w:val="28"/>
          <w:szCs w:val="28"/>
          <w:highlight w:val="white"/>
        </w:rPr>
        <w:t>Малобакайського</w:t>
      </w:r>
      <w:proofErr w:type="spellEnd"/>
      <w:r>
        <w:rPr>
          <w:rFonts w:ascii="Times New Roman" w:eastAsia="Times New Roman" w:hAnsi="Times New Roman" w:cs="Times New Roman"/>
          <w:sz w:val="28"/>
          <w:szCs w:val="28"/>
          <w:highlight w:val="white"/>
        </w:rPr>
        <w:t xml:space="preserve"> ЗЗСО І-ІІІ ступенів (на суму 7100,0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з яких: 4473,0 тис. грн. – кошти державної субвенції та 2627,0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 кошти місцевого бюджету).</w:t>
      </w:r>
    </w:p>
    <w:p w14:paraId="148BF5B7" w14:textId="1FB71317" w:rsidR="00AB344C" w:rsidRDefault="00AB344C" w:rsidP="00AB344C">
      <w:pPr>
        <w:ind w:right="20"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 серпні 2025 року проведено моніторинг готовності закладів освіти до роботи в осінньо-зимовий період 2025–2026 років. На підготовку до нового навчального року та опалювального періоду використано 765,2 тис. грн., в тому числі здійснено навчання операторів </w:t>
      </w:r>
      <w:proofErr w:type="spellStart"/>
      <w:r>
        <w:rPr>
          <w:rFonts w:ascii="Times New Roman" w:eastAsia="Times New Roman" w:hAnsi="Times New Roman" w:cs="Times New Roman"/>
          <w:sz w:val="28"/>
          <w:szCs w:val="28"/>
          <w:highlight w:val="white"/>
        </w:rPr>
        <w:t>теплогенераторних</w:t>
      </w:r>
      <w:proofErr w:type="spellEnd"/>
      <w:r>
        <w:rPr>
          <w:rFonts w:ascii="Times New Roman" w:eastAsia="Times New Roman" w:hAnsi="Times New Roman" w:cs="Times New Roman"/>
          <w:sz w:val="28"/>
          <w:szCs w:val="28"/>
          <w:highlight w:val="white"/>
        </w:rPr>
        <w:t xml:space="preserve"> ЗЗСО і ЗДО  -  21 тис. грн.; державну перевірку на спрацювання сигналізаторів загазованості та прочищення димових і вентиляційних каналів – 38,8 тис. грн.; державну перевірку засобів вимірювальної техніки на суму 346,4 тис. грн. (у </w:t>
      </w:r>
      <w:proofErr w:type="spellStart"/>
      <w:r>
        <w:rPr>
          <w:rFonts w:ascii="Times New Roman" w:eastAsia="Times New Roman" w:hAnsi="Times New Roman" w:cs="Times New Roman"/>
          <w:sz w:val="28"/>
          <w:szCs w:val="28"/>
          <w:highlight w:val="white"/>
        </w:rPr>
        <w:t>Глибокобалківській</w:t>
      </w:r>
      <w:proofErr w:type="spellEnd"/>
      <w:r>
        <w:rPr>
          <w:rFonts w:ascii="Times New Roman" w:eastAsia="Times New Roman" w:hAnsi="Times New Roman" w:cs="Times New Roman"/>
          <w:sz w:val="28"/>
          <w:szCs w:val="28"/>
          <w:highlight w:val="white"/>
        </w:rPr>
        <w:t xml:space="preserve"> гімназії з дошкільним підрозділом Решетилівської міської ради; </w:t>
      </w:r>
      <w:r>
        <w:rPr>
          <w:rFonts w:ascii="Times New Roman" w:eastAsia="Times New Roman" w:hAnsi="Times New Roman" w:cs="Times New Roman"/>
          <w:sz w:val="14"/>
          <w:szCs w:val="14"/>
          <w:highlight w:val="white"/>
        </w:rPr>
        <w:t xml:space="preserve"> </w:t>
      </w:r>
      <w:proofErr w:type="spellStart"/>
      <w:r>
        <w:rPr>
          <w:rFonts w:ascii="Times New Roman" w:eastAsia="Times New Roman" w:hAnsi="Times New Roman" w:cs="Times New Roman"/>
          <w:sz w:val="28"/>
          <w:szCs w:val="28"/>
          <w:highlight w:val="white"/>
        </w:rPr>
        <w:t>М’якеньківській</w:t>
      </w:r>
      <w:proofErr w:type="spellEnd"/>
      <w:r>
        <w:rPr>
          <w:rFonts w:ascii="Times New Roman" w:eastAsia="Times New Roman" w:hAnsi="Times New Roman" w:cs="Times New Roman"/>
          <w:sz w:val="28"/>
          <w:szCs w:val="28"/>
          <w:highlight w:val="white"/>
        </w:rPr>
        <w:t xml:space="preserve"> гімназії з дошкільним підрозділом Решетилівської міської ради; </w:t>
      </w:r>
      <w:proofErr w:type="spellStart"/>
      <w:r>
        <w:rPr>
          <w:rFonts w:ascii="Times New Roman" w:eastAsia="Times New Roman" w:hAnsi="Times New Roman" w:cs="Times New Roman"/>
          <w:sz w:val="28"/>
          <w:szCs w:val="28"/>
          <w:highlight w:val="white"/>
        </w:rPr>
        <w:t>Потічанській</w:t>
      </w:r>
      <w:proofErr w:type="spellEnd"/>
      <w:r>
        <w:rPr>
          <w:rFonts w:ascii="Times New Roman" w:eastAsia="Times New Roman" w:hAnsi="Times New Roman" w:cs="Times New Roman"/>
          <w:sz w:val="28"/>
          <w:szCs w:val="28"/>
          <w:highlight w:val="white"/>
        </w:rPr>
        <w:t xml:space="preserve"> гімназії з дошкільним підрозділом Решетилівської міської ради;</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28"/>
          <w:szCs w:val="28"/>
          <w:highlight w:val="white"/>
        </w:rPr>
        <w:t>Шевченківському ЗЗСО І-ІІІ ступенів ім. академіка В.О. Пащенка Решетилівської міської ради;</w:t>
      </w:r>
      <w:r>
        <w:rPr>
          <w:rFonts w:ascii="Times New Roman" w:eastAsia="Times New Roman" w:hAnsi="Times New Roman" w:cs="Times New Roman"/>
          <w:sz w:val="14"/>
          <w:szCs w:val="14"/>
          <w:highlight w:val="white"/>
        </w:rPr>
        <w:t xml:space="preserve"> </w:t>
      </w:r>
      <w:proofErr w:type="spellStart"/>
      <w:r>
        <w:rPr>
          <w:rFonts w:ascii="Times New Roman" w:eastAsia="Times New Roman" w:hAnsi="Times New Roman" w:cs="Times New Roman"/>
          <w:sz w:val="28"/>
          <w:szCs w:val="28"/>
          <w:highlight w:val="white"/>
        </w:rPr>
        <w:t>Калениківськму</w:t>
      </w:r>
      <w:proofErr w:type="spellEnd"/>
      <w:r>
        <w:rPr>
          <w:rFonts w:ascii="Times New Roman" w:eastAsia="Times New Roman" w:hAnsi="Times New Roman" w:cs="Times New Roman"/>
          <w:sz w:val="28"/>
          <w:szCs w:val="28"/>
          <w:highlight w:val="white"/>
        </w:rPr>
        <w:t xml:space="preserve"> ЗЗСО І-ІІІ ступенів Решетилівської міської ради;</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28"/>
          <w:szCs w:val="28"/>
          <w:highlight w:val="white"/>
        </w:rPr>
        <w:t>Піщанському ЗЗСО І-ІІІ ступенів Решетилівської міської ради;</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28"/>
          <w:szCs w:val="28"/>
          <w:highlight w:val="white"/>
        </w:rPr>
        <w:t>Опорному закладі „Решетилівський ліцей імені І.Л. Олійника Решетилівської міської ради”;</w:t>
      </w:r>
      <w:r w:rsidR="0003743C">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highlight w:val="white"/>
        </w:rPr>
        <w:t xml:space="preserve">Решетилівській початковій школі Решетилівської </w:t>
      </w:r>
      <w:r>
        <w:rPr>
          <w:rFonts w:ascii="Times New Roman" w:eastAsia="Times New Roman" w:hAnsi="Times New Roman" w:cs="Times New Roman"/>
          <w:sz w:val="28"/>
          <w:szCs w:val="28"/>
          <w:highlight w:val="white"/>
        </w:rPr>
        <w:lastRenderedPageBreak/>
        <w:t>міської ради;</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28"/>
          <w:szCs w:val="28"/>
          <w:highlight w:val="white"/>
        </w:rPr>
        <w:t>Покровському ЗДО ясла-садку „Барвінок” Решетилівської міської ради;</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28"/>
          <w:szCs w:val="28"/>
          <w:highlight w:val="white"/>
        </w:rPr>
        <w:t>Решетилівському ЗДО ясла-садку „Ромашка” Решетилівської міської ради;</w:t>
      </w:r>
      <w:r>
        <w:rPr>
          <w:rFonts w:ascii="Times New Roman" w:eastAsia="Times New Roman" w:hAnsi="Times New Roman" w:cs="Times New Roman"/>
          <w:sz w:val="14"/>
          <w:szCs w:val="14"/>
          <w:highlight w:val="white"/>
        </w:rPr>
        <w:t xml:space="preserve"> </w:t>
      </w:r>
      <w:r>
        <w:rPr>
          <w:rFonts w:ascii="Times New Roman" w:eastAsia="Times New Roman" w:hAnsi="Times New Roman" w:cs="Times New Roman"/>
          <w:sz w:val="28"/>
          <w:szCs w:val="28"/>
          <w:highlight w:val="white"/>
        </w:rPr>
        <w:t xml:space="preserve">Решетилівській дитячо-юнацькій спортивній школі); заміну дерев’яних віконних блоків на енергозберігаючі в Решетилівській початковій школі Решетилівської міської ради на суму 192,2 тис. грн.); поточний ремонт каналізаційної системи в Шевченківському ЗССО І-ІІІ ступенів ім. академіка В.О. Пащенка та </w:t>
      </w:r>
      <w:proofErr w:type="spellStart"/>
      <w:r>
        <w:rPr>
          <w:rFonts w:ascii="Times New Roman" w:eastAsia="Times New Roman" w:hAnsi="Times New Roman" w:cs="Times New Roman"/>
          <w:sz w:val="28"/>
          <w:szCs w:val="28"/>
          <w:highlight w:val="white"/>
        </w:rPr>
        <w:t>Калениківському</w:t>
      </w:r>
      <w:proofErr w:type="spellEnd"/>
      <w:r>
        <w:rPr>
          <w:rFonts w:ascii="Times New Roman" w:eastAsia="Times New Roman" w:hAnsi="Times New Roman" w:cs="Times New Roman"/>
          <w:sz w:val="28"/>
          <w:szCs w:val="28"/>
          <w:highlight w:val="white"/>
        </w:rPr>
        <w:t xml:space="preserve"> ЗЗСО І-ІІІ ступенів на суму 34,8 тис. грн.</w:t>
      </w:r>
    </w:p>
    <w:p w14:paraId="585E33B0" w14:textId="77777777" w:rsidR="00AB344C" w:rsidRDefault="00AB344C" w:rsidP="00AB344C">
      <w:pPr>
        <w:ind w:firstLine="70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Задля безпеки учасників освітнього процесу в ОЗ ,,Решетилівський ліцей імені І.Л. Олійника’’ встановлено  відеоспостереження на суму 185,0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Заклад у 2025 році за кошти гранту ,,Підвищення доступності та стійкості освіти в умовах кризи в Україні (LEARN) отримає обладнання для кабінетів математики, хімії, лабораторій STEM та робототехніки. За кошти міського бюджету здійснено ремонт класних кімнат, де буде розміщено зазначене обладнання, на загальну  суму 730,0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30F1C858" w14:textId="4D6409D5" w:rsidR="00AB344C" w:rsidRDefault="00AB344C" w:rsidP="00AB344C">
      <w:pP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Для комфортного перебування здобувачів освіти у закладах оновлено меблі в ОЗ ,,Решетилівський ліцей ім. І.Л. </w:t>
      </w:r>
      <w:proofErr w:type="spellStart"/>
      <w:r>
        <w:rPr>
          <w:rFonts w:ascii="Times New Roman" w:eastAsia="Times New Roman" w:hAnsi="Times New Roman" w:cs="Times New Roman"/>
          <w:sz w:val="28"/>
          <w:szCs w:val="28"/>
          <w:highlight w:val="white"/>
        </w:rPr>
        <w:t>Олійника’’</w:t>
      </w:r>
      <w:proofErr w:type="spellEnd"/>
      <w:r>
        <w:rPr>
          <w:rFonts w:ascii="Times New Roman" w:eastAsia="Times New Roman" w:hAnsi="Times New Roman" w:cs="Times New Roman"/>
          <w:sz w:val="28"/>
          <w:szCs w:val="28"/>
          <w:highlight w:val="white"/>
        </w:rPr>
        <w:t xml:space="preserve"> та </w:t>
      </w:r>
      <w:proofErr w:type="spellStart"/>
      <w:r>
        <w:rPr>
          <w:rFonts w:ascii="Times New Roman" w:eastAsia="Times New Roman" w:hAnsi="Times New Roman" w:cs="Times New Roman"/>
          <w:sz w:val="28"/>
          <w:szCs w:val="28"/>
          <w:highlight w:val="white"/>
        </w:rPr>
        <w:t>Калениківському</w:t>
      </w:r>
      <w:proofErr w:type="spellEnd"/>
      <w:r>
        <w:rPr>
          <w:rFonts w:ascii="Times New Roman" w:eastAsia="Times New Roman" w:hAnsi="Times New Roman" w:cs="Times New Roman"/>
          <w:sz w:val="28"/>
          <w:szCs w:val="28"/>
          <w:highlight w:val="white"/>
        </w:rPr>
        <w:t xml:space="preserve"> ЗЗСО І-ІІІ ступенів на суму 133,5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здійснено поточний ремонт огорожі спортивних майданчиків Шевченківського ЗЗСО І-ІІІ ступенів та Покровського ОЗЗСО І-ІІІ ступенів на загальну суму 198,7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проведено поточний ремонт із заміною штучного покриття спортивного майданчика Решетилівської початкової школи на суму 334,4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xml:space="preserve">. (в тому числі наданих матеріалів від БФ “Разом з Кернел” на суму 194,96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w:t>
      </w:r>
    </w:p>
    <w:p w14:paraId="469FB6E7" w14:textId="77777777" w:rsidR="00AB344C" w:rsidRDefault="00AB344C" w:rsidP="00AB344C">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Зокрема, для створення умов щодо успішного впровадження реформи загальної середньої освіти ,,Нова українська школа’’ виділено кошти з місцевого бюджету у сумі 937,6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xml:space="preserve">. (субвенція з державного бюджету - 2187,7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 xml:space="preserve">.) для придбання навчальної літератури та обладнання, засобів навчання. </w:t>
      </w:r>
    </w:p>
    <w:p w14:paraId="78389B13" w14:textId="11DA1E3A"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 метою створення умов для розвитку творчо-пізнавальних </w:t>
      </w:r>
      <w:proofErr w:type="spellStart"/>
      <w:r>
        <w:rPr>
          <w:rFonts w:ascii="Times New Roman" w:eastAsia="Times New Roman" w:hAnsi="Times New Roman" w:cs="Times New Roman"/>
          <w:sz w:val="28"/>
          <w:szCs w:val="28"/>
          <w:highlight w:val="white"/>
        </w:rPr>
        <w:t>компетентностей</w:t>
      </w:r>
      <w:proofErr w:type="spellEnd"/>
      <w:r>
        <w:rPr>
          <w:rFonts w:ascii="Times New Roman" w:eastAsia="Times New Roman" w:hAnsi="Times New Roman" w:cs="Times New Roman"/>
          <w:sz w:val="28"/>
          <w:szCs w:val="28"/>
          <w:highlight w:val="white"/>
        </w:rPr>
        <w:t xml:space="preserve"> учнів та їх наскрізних умінь  організовано проведення І етапу Всеукраїнських учнівських олімпіад 2025-2026 навчального року на базі Опорного закладу ,,Решетилівський ліцей імені І.Л. Олійника’’. Заклад визначено опорною локацією з проведення олімпіад для 12 громад Полтавського району. Випробування відбувалися відповідно до затвердженого графіка (з 11 жовтня до 09 листопада) з 12 навчальних предметів, кількість учасників для яких опорна локація організувала проведення олімпіад - 655. </w:t>
      </w:r>
    </w:p>
    <w:p w14:paraId="2EA21BF8"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 вересня 2025 року було проведено 7 екологічних конкурсів міського етапу та 2 спортивно-масових заходи. З жовтня 2025 року розпочався ІІ міський етап змагань ,,Пліч-о-пліч всеукраїнські шкільні ліги’’. </w:t>
      </w:r>
    </w:p>
    <w:p w14:paraId="1C17BA82" w14:textId="77777777" w:rsidR="00AB344C" w:rsidRDefault="00AB344C" w:rsidP="00AB344C">
      <w:pPr>
        <w:ind w:firstLine="720"/>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white"/>
        </w:rPr>
        <w:t xml:space="preserve">Для організації проведення заходів у 2025 році використано  коштів на суму 29,4  тис. грн. </w:t>
      </w:r>
    </w:p>
    <w:p w14:paraId="555AD6A8"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 2025 навчальному році стипендію міського голови за високі досягнення у галузі спорту, мистецтва та науки отримують 3 здобувачі освіти. З січня по травень кожен отримував по 500 грн в місяць, з вересня до кінця року - по 2,0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Загальна сума виплати за 2025 рік складає 31,5 тис. грн.</w:t>
      </w:r>
    </w:p>
    <w:p w14:paraId="18E9C52C"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Грошовими винагородами відзначено 606 дітей закладів освіти громади,  сума виплат – 310 тис. грн. та 155 педагогічних працівників і тренерів отримали загалом  82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Використано 392 тисячі гривень.</w:t>
      </w:r>
    </w:p>
    <w:p w14:paraId="5B3DF02A"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Одноразову допомогу дітям-сиротам та дітям, позбавлених батьківського піклування після досягнення 18-річного віку отримали 12 дітей на загальну суму 21,72 тис. грн.</w:t>
      </w:r>
    </w:p>
    <w:p w14:paraId="72336A86" w14:textId="53D59CBA"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Продовжено роботу щодо виконання вимог Закону України ,,Про освіту’’. Розпорядженнями міського голови винесено на громадське обговорення </w:t>
      </w:r>
      <w:proofErr w:type="spellStart"/>
      <w:r>
        <w:rPr>
          <w:rFonts w:ascii="Times New Roman" w:eastAsia="Times New Roman" w:hAnsi="Times New Roman" w:cs="Times New Roman"/>
          <w:sz w:val="28"/>
          <w:szCs w:val="28"/>
          <w:highlight w:val="white"/>
        </w:rPr>
        <w:t>проєкти</w:t>
      </w:r>
      <w:proofErr w:type="spellEnd"/>
      <w:r>
        <w:rPr>
          <w:rFonts w:ascii="Times New Roman" w:eastAsia="Times New Roman" w:hAnsi="Times New Roman" w:cs="Times New Roman"/>
          <w:sz w:val="28"/>
          <w:szCs w:val="28"/>
          <w:highlight w:val="white"/>
        </w:rPr>
        <w:t xml:space="preserve"> рішень щодо перепрофілювання (зміну типу) та перейменування </w:t>
      </w:r>
      <w:proofErr w:type="spellStart"/>
      <w:r>
        <w:rPr>
          <w:rFonts w:ascii="Times New Roman" w:eastAsia="Times New Roman" w:hAnsi="Times New Roman" w:cs="Times New Roman"/>
          <w:sz w:val="28"/>
          <w:szCs w:val="28"/>
          <w:highlight w:val="white"/>
        </w:rPr>
        <w:t>Остап’євського</w:t>
      </w:r>
      <w:proofErr w:type="spellEnd"/>
      <w:r>
        <w:rPr>
          <w:rFonts w:ascii="Times New Roman" w:eastAsia="Times New Roman" w:hAnsi="Times New Roman" w:cs="Times New Roman"/>
          <w:sz w:val="28"/>
          <w:szCs w:val="28"/>
          <w:highlight w:val="white"/>
        </w:rPr>
        <w:t xml:space="preserve"> ЗЗСО І-ІІІ ступенів, </w:t>
      </w:r>
      <w:proofErr w:type="spellStart"/>
      <w:r>
        <w:rPr>
          <w:rFonts w:ascii="Times New Roman" w:eastAsia="Times New Roman" w:hAnsi="Times New Roman" w:cs="Times New Roman"/>
          <w:sz w:val="28"/>
          <w:szCs w:val="28"/>
          <w:highlight w:val="white"/>
        </w:rPr>
        <w:t>Глибокобалківської</w:t>
      </w:r>
      <w:proofErr w:type="spellEnd"/>
      <w:r>
        <w:rPr>
          <w:rFonts w:ascii="Times New Roman" w:eastAsia="Times New Roman" w:hAnsi="Times New Roman" w:cs="Times New Roman"/>
          <w:sz w:val="28"/>
          <w:szCs w:val="28"/>
          <w:highlight w:val="white"/>
        </w:rPr>
        <w:t xml:space="preserve"> гімназії з дошк</w:t>
      </w:r>
      <w:r w:rsidR="006F6027">
        <w:rPr>
          <w:rFonts w:ascii="Times New Roman" w:eastAsia="Times New Roman" w:hAnsi="Times New Roman" w:cs="Times New Roman"/>
          <w:sz w:val="28"/>
          <w:szCs w:val="28"/>
          <w:highlight w:val="white"/>
        </w:rPr>
        <w:t>іль</w:t>
      </w:r>
      <w:r>
        <w:rPr>
          <w:rFonts w:ascii="Times New Roman" w:eastAsia="Times New Roman" w:hAnsi="Times New Roman" w:cs="Times New Roman"/>
          <w:sz w:val="28"/>
          <w:szCs w:val="28"/>
          <w:highlight w:val="white"/>
        </w:rPr>
        <w:t xml:space="preserve">ним підрозділом, </w:t>
      </w:r>
      <w:proofErr w:type="spellStart"/>
      <w:r>
        <w:rPr>
          <w:rFonts w:ascii="Times New Roman" w:eastAsia="Times New Roman" w:hAnsi="Times New Roman" w:cs="Times New Roman"/>
          <w:sz w:val="28"/>
          <w:szCs w:val="28"/>
          <w:highlight w:val="white"/>
        </w:rPr>
        <w:t>Пот</w:t>
      </w:r>
      <w:r w:rsidR="0003743C">
        <w:rPr>
          <w:rFonts w:ascii="Times New Roman" w:eastAsia="Times New Roman" w:hAnsi="Times New Roman" w:cs="Times New Roman"/>
          <w:sz w:val="28"/>
          <w:szCs w:val="28"/>
          <w:highlight w:val="white"/>
        </w:rPr>
        <w:t>і</w:t>
      </w:r>
      <w:r>
        <w:rPr>
          <w:rFonts w:ascii="Times New Roman" w:eastAsia="Times New Roman" w:hAnsi="Times New Roman" w:cs="Times New Roman"/>
          <w:sz w:val="28"/>
          <w:szCs w:val="28"/>
          <w:highlight w:val="white"/>
        </w:rPr>
        <w:t>чанської</w:t>
      </w:r>
      <w:proofErr w:type="spellEnd"/>
      <w:r>
        <w:rPr>
          <w:rFonts w:ascii="Times New Roman" w:eastAsia="Times New Roman" w:hAnsi="Times New Roman" w:cs="Times New Roman"/>
          <w:sz w:val="28"/>
          <w:szCs w:val="28"/>
          <w:highlight w:val="white"/>
        </w:rPr>
        <w:t xml:space="preserve"> гімназії з дошкільним підрозділом та </w:t>
      </w:r>
      <w:proofErr w:type="spellStart"/>
      <w:r>
        <w:rPr>
          <w:rFonts w:ascii="Times New Roman" w:eastAsia="Times New Roman" w:hAnsi="Times New Roman" w:cs="Times New Roman"/>
          <w:sz w:val="28"/>
          <w:szCs w:val="28"/>
          <w:highlight w:val="white"/>
        </w:rPr>
        <w:t>М’якеньківської</w:t>
      </w:r>
      <w:proofErr w:type="spellEnd"/>
      <w:r>
        <w:rPr>
          <w:rFonts w:ascii="Times New Roman" w:eastAsia="Times New Roman" w:hAnsi="Times New Roman" w:cs="Times New Roman"/>
          <w:sz w:val="28"/>
          <w:szCs w:val="28"/>
          <w:highlight w:val="white"/>
        </w:rPr>
        <w:t xml:space="preserve"> гімназії з дошк</w:t>
      </w:r>
      <w:r w:rsidR="006F6027">
        <w:rPr>
          <w:rFonts w:ascii="Times New Roman" w:eastAsia="Times New Roman" w:hAnsi="Times New Roman" w:cs="Times New Roman"/>
          <w:sz w:val="28"/>
          <w:szCs w:val="28"/>
          <w:highlight w:val="white"/>
        </w:rPr>
        <w:t>іл</w:t>
      </w:r>
      <w:r>
        <w:rPr>
          <w:rFonts w:ascii="Times New Roman" w:eastAsia="Times New Roman" w:hAnsi="Times New Roman" w:cs="Times New Roman"/>
          <w:sz w:val="28"/>
          <w:szCs w:val="28"/>
          <w:highlight w:val="white"/>
        </w:rPr>
        <w:t xml:space="preserve">ьним підрозділом; реорганізацію </w:t>
      </w:r>
      <w:proofErr w:type="spellStart"/>
      <w:r>
        <w:rPr>
          <w:rFonts w:ascii="Times New Roman" w:eastAsia="Times New Roman" w:hAnsi="Times New Roman" w:cs="Times New Roman"/>
          <w:sz w:val="28"/>
          <w:szCs w:val="28"/>
          <w:highlight w:val="white"/>
        </w:rPr>
        <w:t>Остап’євського</w:t>
      </w:r>
      <w:proofErr w:type="spellEnd"/>
      <w:r>
        <w:rPr>
          <w:rFonts w:ascii="Times New Roman" w:eastAsia="Times New Roman" w:hAnsi="Times New Roman" w:cs="Times New Roman"/>
          <w:sz w:val="28"/>
          <w:szCs w:val="28"/>
          <w:highlight w:val="white"/>
        </w:rPr>
        <w:t xml:space="preserve"> ЗДО ,,</w:t>
      </w:r>
      <w:proofErr w:type="spellStart"/>
      <w:r>
        <w:rPr>
          <w:rFonts w:ascii="Times New Roman" w:eastAsia="Times New Roman" w:hAnsi="Times New Roman" w:cs="Times New Roman"/>
          <w:sz w:val="28"/>
          <w:szCs w:val="28"/>
          <w:highlight w:val="white"/>
        </w:rPr>
        <w:t>Ромашка’’</w:t>
      </w:r>
      <w:proofErr w:type="spellEnd"/>
      <w:r>
        <w:rPr>
          <w:rFonts w:ascii="Times New Roman" w:eastAsia="Times New Roman" w:hAnsi="Times New Roman" w:cs="Times New Roman"/>
          <w:sz w:val="28"/>
          <w:szCs w:val="28"/>
          <w:highlight w:val="white"/>
        </w:rPr>
        <w:t xml:space="preserve"> шляхом приєднання до </w:t>
      </w:r>
      <w:proofErr w:type="spellStart"/>
      <w:r>
        <w:rPr>
          <w:rFonts w:ascii="Times New Roman" w:eastAsia="Times New Roman" w:hAnsi="Times New Roman" w:cs="Times New Roman"/>
          <w:sz w:val="28"/>
          <w:szCs w:val="28"/>
          <w:highlight w:val="white"/>
        </w:rPr>
        <w:t>Остап’євської</w:t>
      </w:r>
      <w:proofErr w:type="spellEnd"/>
      <w:r>
        <w:rPr>
          <w:rFonts w:ascii="Times New Roman" w:eastAsia="Times New Roman" w:hAnsi="Times New Roman" w:cs="Times New Roman"/>
          <w:sz w:val="28"/>
          <w:szCs w:val="28"/>
          <w:highlight w:val="white"/>
        </w:rPr>
        <w:t xml:space="preserve"> гімназії/початкової школи.</w:t>
      </w:r>
    </w:p>
    <w:p w14:paraId="398A8CC4" w14:textId="77777777" w:rsidR="00AB344C" w:rsidRDefault="00AB344C" w:rsidP="00AB344C">
      <w:pPr>
        <w:spacing w:before="240"/>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b/>
          <w:bCs/>
          <w:sz w:val="28"/>
          <w:szCs w:val="28"/>
          <w:highlight w:val="white"/>
        </w:rPr>
        <w:t>4. Інклюзивна освіта</w:t>
      </w:r>
    </w:p>
    <w:p w14:paraId="13471F3C" w14:textId="77777777" w:rsidR="00AB344C" w:rsidRDefault="00AB344C" w:rsidP="006F6027">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 закладах загальної середньої освіти громади відкрито 69 інклюзивних класів для 98 дітей з особливими освітніми потребами та 13 інклюзивних груп для 20  вихованців з особливими освітніми потребами закладів дошкільної освіти .</w:t>
      </w:r>
    </w:p>
    <w:p w14:paraId="2A860715" w14:textId="77777777" w:rsidR="00AB344C" w:rsidRDefault="00AB344C" w:rsidP="006F6027">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 2025 року фахівцями КУ ,,Решетилівський інклюзивно-ресурсний </w:t>
      </w:r>
      <w:proofErr w:type="spellStart"/>
      <w:r>
        <w:rPr>
          <w:rFonts w:ascii="Times New Roman" w:eastAsia="Times New Roman" w:hAnsi="Times New Roman" w:cs="Times New Roman"/>
          <w:sz w:val="28"/>
          <w:szCs w:val="28"/>
          <w:highlight w:val="white"/>
        </w:rPr>
        <w:t>центр’’</w:t>
      </w:r>
      <w:proofErr w:type="spellEnd"/>
      <w:r>
        <w:rPr>
          <w:rFonts w:ascii="Times New Roman" w:eastAsia="Times New Roman" w:hAnsi="Times New Roman" w:cs="Times New Roman"/>
          <w:sz w:val="28"/>
          <w:szCs w:val="28"/>
          <w:highlight w:val="white"/>
        </w:rPr>
        <w:t xml:space="preserve"> (далі - ІРЦ) було проведено 70 комплексних психолого-педагогічних оцінок розвитку дітей.</w:t>
      </w:r>
    </w:p>
    <w:p w14:paraId="72CA72A3" w14:textId="77777777" w:rsidR="00AB344C" w:rsidRDefault="00AB344C" w:rsidP="006F6027">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Фахівцями ІРЦ надавалися корекційно-розвиткові послуги, якими було охоплено 25 дітей. Заняття проводяться для різних категорій дітей, зокрема для дітей раннього та дошкільного віку, які не відвідують заклади освіти та дітей на педагогічному патронажі.</w:t>
      </w:r>
    </w:p>
    <w:p w14:paraId="5B9CD864"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 звітний період фахівцями (консультантами)  закладу було проведено:</w:t>
      </w:r>
    </w:p>
    <w:p w14:paraId="2B2653DD" w14:textId="734C1042"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відкриті заходи для дітей, а саме: ,,Новорічні дива”, ,,Великодній дивосвіт” — весняна інклюзивна подія, яка цього року відбулася у двох локаціях: в ІРЦ та у Демидівському  закладі загальної середньої освіти I-III ст. Решетилівської міської ради. Участь у заходах взяли діти з інвалідністю, з особливими освітніми потребами разом із їхніми ровесниками без порушень розвитку. ,,Свято Гарбуза” проведено спільно з БДЮТ для дітей, які отримують корекційно-розвиткові послуги в ІРЦ.</w:t>
      </w:r>
    </w:p>
    <w:p w14:paraId="786C0F76"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надання консультативно-психологічної допомоги батькам дітей з особливими освітніми потребами. З цією метою з батьками проводяться індивідуальні консультації, майстер-класи та практичні заняття, консультування батьків або законних представників дітей з особливими освітніми потребами. Для батьків створено батьківське коло “</w:t>
      </w:r>
      <w:proofErr w:type="spellStart"/>
      <w:r>
        <w:rPr>
          <w:rFonts w:ascii="Times New Roman" w:eastAsia="Times New Roman" w:hAnsi="Times New Roman" w:cs="Times New Roman"/>
          <w:sz w:val="28"/>
          <w:szCs w:val="28"/>
          <w:highlight w:val="white"/>
        </w:rPr>
        <w:t>Турбобатьки</w:t>
      </w:r>
      <w:proofErr w:type="spellEnd"/>
      <w:r>
        <w:rPr>
          <w:rFonts w:ascii="Times New Roman" w:eastAsia="Times New Roman" w:hAnsi="Times New Roman" w:cs="Times New Roman"/>
          <w:sz w:val="28"/>
          <w:szCs w:val="28"/>
          <w:highlight w:val="white"/>
        </w:rPr>
        <w:t>”. проведені засідання команд психолого-педагогічного супроводу дитини з особливими освітніми потребами в закладах освіти.</w:t>
      </w:r>
    </w:p>
    <w:p w14:paraId="649A1B53"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з метою розширення інформаційно-просвітницької діяльності ІРЦ та аудиторії слухачів працює сайт КУ “ІРЦ” та сторінка ІРЦ у </w:t>
      </w:r>
      <w:proofErr w:type="spellStart"/>
      <w:r>
        <w:rPr>
          <w:rFonts w:ascii="Times New Roman" w:eastAsia="Times New Roman" w:hAnsi="Times New Roman" w:cs="Times New Roman"/>
          <w:sz w:val="28"/>
          <w:szCs w:val="28"/>
          <w:highlight w:val="white"/>
        </w:rPr>
        <w:t>соцільній</w:t>
      </w:r>
      <w:proofErr w:type="spellEnd"/>
      <w:r>
        <w:rPr>
          <w:rFonts w:ascii="Times New Roman" w:eastAsia="Times New Roman" w:hAnsi="Times New Roman" w:cs="Times New Roman"/>
          <w:sz w:val="28"/>
          <w:szCs w:val="28"/>
          <w:highlight w:val="white"/>
        </w:rPr>
        <w:t xml:space="preserve"> мережі </w:t>
      </w:r>
      <w:proofErr w:type="spellStart"/>
      <w:r>
        <w:rPr>
          <w:rFonts w:ascii="Times New Roman" w:eastAsia="Times New Roman" w:hAnsi="Times New Roman" w:cs="Times New Roman"/>
          <w:sz w:val="28"/>
          <w:szCs w:val="28"/>
          <w:highlight w:val="white"/>
        </w:rPr>
        <w:t>Facebook</w:t>
      </w:r>
      <w:proofErr w:type="spellEnd"/>
      <w:r>
        <w:rPr>
          <w:rFonts w:ascii="Times New Roman" w:eastAsia="Times New Roman" w:hAnsi="Times New Roman" w:cs="Times New Roman"/>
          <w:sz w:val="28"/>
          <w:szCs w:val="28"/>
          <w:highlight w:val="white"/>
        </w:rPr>
        <w:t>, які активно використовують батьки, фахівці, педагоги закладів освіти та всі, хто дотичний до впровадження інклюзивної освіти. Відвідувачі веб-ресурсу можуть ознайомитися з особливостями проведення комплексної психолого-педагогічної оцінки розвитку дитини, з рекомендаціями фахівців на сторінках консультативного центру та новинами про події в закладі.</w:t>
      </w:r>
    </w:p>
    <w:p w14:paraId="071729EE" w14:textId="77777777" w:rsidR="00AB344C" w:rsidRDefault="00AB344C" w:rsidP="006F6027">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Організовано серію навчальних тренінгів ,,Професійні діалоги асистентів вчителів та асистентів вихователів закладів освіти”, спільно з ЦПРПП  щодо </w:t>
      </w:r>
      <w:r>
        <w:rPr>
          <w:rFonts w:ascii="Times New Roman" w:eastAsia="Times New Roman" w:hAnsi="Times New Roman" w:cs="Times New Roman"/>
          <w:sz w:val="28"/>
          <w:szCs w:val="28"/>
          <w:highlight w:val="white"/>
        </w:rPr>
        <w:lastRenderedPageBreak/>
        <w:t>організації роботи з дітьми З ООП, розроблення ІПР, ведення документації, співпраці з колегами.</w:t>
      </w:r>
    </w:p>
    <w:p w14:paraId="1EB03CB8" w14:textId="016C13F7" w:rsidR="00AB344C" w:rsidRDefault="00AB344C" w:rsidP="00A560C3">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Проведено низку тренінгів для педагогів та батьків, зокрема: ,,Як забезпечити командну роботу між вчителем та асистентом вчителя на уроці” (лютий), ,,Ефективність проведення </w:t>
      </w:r>
      <w:proofErr w:type="spellStart"/>
      <w:r>
        <w:rPr>
          <w:rFonts w:ascii="Times New Roman" w:eastAsia="Times New Roman" w:hAnsi="Times New Roman" w:cs="Times New Roman"/>
          <w:sz w:val="28"/>
          <w:szCs w:val="28"/>
          <w:highlight w:val="white"/>
        </w:rPr>
        <w:t>корекційно-розвиткових</w:t>
      </w:r>
      <w:proofErr w:type="spellEnd"/>
      <w:r>
        <w:rPr>
          <w:rFonts w:ascii="Times New Roman" w:eastAsia="Times New Roman" w:hAnsi="Times New Roman" w:cs="Times New Roman"/>
          <w:sz w:val="28"/>
          <w:szCs w:val="28"/>
          <w:highlight w:val="white"/>
        </w:rPr>
        <w:t xml:space="preserve"> занять дітям з ООП” (березень), ,,Розробка індивідуальної програми розвитку: персоналізований підхід до навчання” (вересень) та інші консультативні заходи</w:t>
      </w:r>
      <w:r w:rsidR="006F6027">
        <w:rPr>
          <w:rFonts w:ascii="Times New Roman" w:eastAsia="Times New Roman" w:hAnsi="Times New Roman" w:cs="Times New Roman"/>
          <w:sz w:val="28"/>
          <w:szCs w:val="28"/>
          <w:highlight w:val="white"/>
        </w:rPr>
        <w:t>.</w:t>
      </w:r>
    </w:p>
    <w:p w14:paraId="6A162D97" w14:textId="72D43A03" w:rsidR="00AB344C" w:rsidRDefault="00AB344C" w:rsidP="00A560C3">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Інклюзивно-ресурсний центр є учасником у </w:t>
      </w:r>
      <w:proofErr w:type="spellStart"/>
      <w:r>
        <w:rPr>
          <w:rFonts w:ascii="Times New Roman" w:eastAsia="Times New Roman" w:hAnsi="Times New Roman" w:cs="Times New Roman"/>
          <w:sz w:val="28"/>
          <w:szCs w:val="28"/>
          <w:highlight w:val="white"/>
        </w:rPr>
        <w:t>проєкту</w:t>
      </w:r>
      <w:proofErr w:type="spellEnd"/>
      <w:r>
        <w:rPr>
          <w:rFonts w:ascii="Times New Roman" w:eastAsia="Times New Roman" w:hAnsi="Times New Roman" w:cs="Times New Roman"/>
          <w:sz w:val="28"/>
          <w:szCs w:val="28"/>
          <w:highlight w:val="white"/>
        </w:rPr>
        <w:t xml:space="preserve"> ,,Підсилення спроможності системи інклюзивної освіти” громадської організації ,,Нова Юнайтед”. Результатом співпраці є розроблена Програма розвитку інклюзивного освітнього середовища у закладах та установах освіти Решетилівської міської ради на 2025-2028 роки, яку затверджено рішенням Решетилівської міської ради від 19.09.2025 № 2340-61-VIII та отримана благодійна допомога у вигляді корекційних засобів для дітей з ООП на суму 180 тисяч гривень. </w:t>
      </w:r>
    </w:p>
    <w:p w14:paraId="6FDFF662" w14:textId="77777777" w:rsidR="00AB344C" w:rsidRDefault="00AB344C" w:rsidP="00A560C3">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Фахівці ІРЦ беруть участь у роботі команд психолого-педагогічного супроводу (КППС) дитини з особливими освітніми потребами у закладах освіти, що є одним із пріоритетних напрямів діяльності.</w:t>
      </w:r>
    </w:p>
    <w:p w14:paraId="7DFC0974" w14:textId="77777777" w:rsidR="00AB344C" w:rsidRDefault="00AB344C" w:rsidP="00A560C3">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Участь фахівців ІРЦ у розробці ІПР, моніторингу динаміки розвитку дитини та наданні рекомендацій і методичної допомоги щодо складання ІПР також є запланованою діяльністю на 2025 рік.</w:t>
      </w:r>
    </w:p>
    <w:p w14:paraId="4903B115" w14:textId="77777777" w:rsidR="00AB344C" w:rsidRDefault="00AB344C" w:rsidP="00A560C3">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Таким чином, ІРЦ активно реалізовує заплановані на 2025 рік напрямки роботи, поєднуючи діагностичну, </w:t>
      </w:r>
      <w:proofErr w:type="spellStart"/>
      <w:r>
        <w:rPr>
          <w:rFonts w:ascii="Times New Roman" w:eastAsia="Times New Roman" w:hAnsi="Times New Roman" w:cs="Times New Roman"/>
          <w:sz w:val="28"/>
          <w:szCs w:val="28"/>
          <w:highlight w:val="white"/>
        </w:rPr>
        <w:t>корекційно-розвиткову</w:t>
      </w:r>
      <w:proofErr w:type="spellEnd"/>
      <w:r>
        <w:rPr>
          <w:rFonts w:ascii="Times New Roman" w:eastAsia="Times New Roman" w:hAnsi="Times New Roman" w:cs="Times New Roman"/>
          <w:sz w:val="28"/>
          <w:szCs w:val="28"/>
          <w:highlight w:val="white"/>
        </w:rPr>
        <w:t>, методичну та просвітницьку діяльність, а також демонструє значну роботу у сфері залучення додаткових ресурсів для розвитку інклюзивного навчання у громаді.</w:t>
      </w:r>
    </w:p>
    <w:p w14:paraId="2DAD5BE8" w14:textId="77777777" w:rsidR="00AB344C" w:rsidRDefault="00AB344C" w:rsidP="00A560C3">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На утримання закладу у 2025 році використано з місцевого бюджету 200 тис. грн., в тому числі на придбання матеріалів та обладнання 80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6EAB8E9F" w14:textId="77777777" w:rsidR="00AB344C" w:rsidRDefault="00AB344C" w:rsidP="00AB344C">
      <w:pPr>
        <w:jc w:val="both"/>
        <w:rPr>
          <w:rFonts w:ascii="Times New Roman" w:eastAsia="Times New Roman" w:hAnsi="Times New Roman" w:cs="Times New Roman"/>
          <w:b/>
          <w:bCs/>
          <w:sz w:val="28"/>
          <w:szCs w:val="28"/>
          <w:highlight w:val="yellow"/>
        </w:rPr>
      </w:pPr>
      <w:r>
        <w:rPr>
          <w:rFonts w:ascii="Times New Roman" w:eastAsia="Times New Roman" w:hAnsi="Times New Roman" w:cs="Times New Roman"/>
          <w:sz w:val="28"/>
          <w:szCs w:val="28"/>
          <w:highlight w:val="yellow"/>
        </w:rPr>
        <w:t xml:space="preserve"> </w:t>
      </w:r>
    </w:p>
    <w:p w14:paraId="468B6492" w14:textId="77777777" w:rsidR="00AB344C" w:rsidRDefault="00AB344C" w:rsidP="00AB344C">
      <w:pPr>
        <w:ind w:firstLine="720"/>
        <w:jc w:val="both"/>
        <w:rPr>
          <w:rFonts w:ascii="Times New Roman" w:eastAsia="Times New Roman" w:hAnsi="Times New Roman" w:cs="Times New Roman"/>
          <w:b/>
          <w:bCs/>
          <w:sz w:val="28"/>
          <w:szCs w:val="28"/>
          <w:highlight w:val="white"/>
        </w:rPr>
      </w:pPr>
      <w:r>
        <w:rPr>
          <w:rFonts w:ascii="Times New Roman" w:eastAsia="Times New Roman" w:hAnsi="Times New Roman" w:cs="Times New Roman"/>
          <w:b/>
          <w:bCs/>
          <w:sz w:val="28"/>
          <w:szCs w:val="28"/>
          <w:highlight w:val="white"/>
        </w:rPr>
        <w:t>5. Позашкільна освіта</w:t>
      </w:r>
    </w:p>
    <w:p w14:paraId="6C9E03C9" w14:textId="08DFBE42" w:rsidR="00AB344C" w:rsidRDefault="00AB344C" w:rsidP="00AB344C">
      <w:pPr>
        <w:jc w:val="both"/>
        <w:rPr>
          <w:rFonts w:ascii="Times New Roman" w:eastAsia="Times New Roman" w:hAnsi="Times New Roman" w:cs="Times New Roman"/>
          <w:sz w:val="28"/>
          <w:szCs w:val="28"/>
          <w:highlight w:val="white"/>
        </w:rPr>
      </w:pPr>
      <w:r>
        <w:rPr>
          <w:rFonts w:ascii="Times New Roman" w:eastAsia="Times New Roman" w:hAnsi="Times New Roman" w:cs="Times New Roman"/>
          <w:b/>
          <w:bCs/>
          <w:sz w:val="28"/>
          <w:szCs w:val="28"/>
          <w:highlight w:val="white"/>
        </w:rPr>
        <w:tab/>
      </w:r>
      <w:r>
        <w:rPr>
          <w:rFonts w:ascii="Times New Roman" w:eastAsia="Times New Roman" w:hAnsi="Times New Roman" w:cs="Times New Roman"/>
          <w:sz w:val="28"/>
          <w:szCs w:val="28"/>
          <w:highlight w:val="white"/>
        </w:rPr>
        <w:t xml:space="preserve">Матеріальну базу закладів позашкільної освіти Решетилівської міської ради у 2025 році було покращено на загальну суму 210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Для Решетилівської дитячо-юнацької спортивної школи закуплено спортивну форму, обладнання, матеріали на суму 170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Для Центру туризму, краєзнавства, спорту та екскурсій учнівської молоді і Будинку дитячої та юнацької творчості придбано  обладнання та матеріали на суму 40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0504328E"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 Будинку дитячої та юнацької творчості облаштовано простір психологічного розвантаження ,,Точка спокою’’ в рамках участі в </w:t>
      </w:r>
      <w:proofErr w:type="spellStart"/>
      <w:r>
        <w:rPr>
          <w:rFonts w:ascii="Times New Roman" w:eastAsia="Times New Roman" w:hAnsi="Times New Roman" w:cs="Times New Roman"/>
          <w:sz w:val="28"/>
          <w:szCs w:val="28"/>
          <w:highlight w:val="white"/>
        </w:rPr>
        <w:t>проєкті</w:t>
      </w:r>
      <w:proofErr w:type="spellEnd"/>
      <w:r>
        <w:rPr>
          <w:rFonts w:ascii="Times New Roman" w:eastAsia="Times New Roman" w:hAnsi="Times New Roman" w:cs="Times New Roman"/>
          <w:sz w:val="28"/>
          <w:szCs w:val="28"/>
          <w:highlight w:val="white"/>
        </w:rPr>
        <w:t xml:space="preserve"> ,,Креативна студія творчості ,,Безмежність’’, заклад отримав обладнання на суму 300,0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Мета </w:t>
      </w:r>
      <w:proofErr w:type="spellStart"/>
      <w:r>
        <w:rPr>
          <w:rFonts w:ascii="Times New Roman" w:eastAsia="Times New Roman" w:hAnsi="Times New Roman" w:cs="Times New Roman"/>
          <w:sz w:val="28"/>
          <w:szCs w:val="28"/>
          <w:highlight w:val="white"/>
        </w:rPr>
        <w:t>проєкту</w:t>
      </w:r>
      <w:proofErr w:type="spellEnd"/>
      <w:r>
        <w:rPr>
          <w:rFonts w:ascii="Times New Roman" w:eastAsia="Times New Roman" w:hAnsi="Times New Roman" w:cs="Times New Roman"/>
          <w:sz w:val="28"/>
          <w:szCs w:val="28"/>
          <w:highlight w:val="white"/>
        </w:rPr>
        <w:t xml:space="preserve"> створення безпечного арт-простору для дітей і підлітків громади, забезпечення його сучасним обладнанням (інтерактивна панель, 3D-принтер, акустика, техніка), організація серії майстер-класів із безпеки, регулярних арт-терапевтичних заняття та творчих воркшопів, спрямованих на розвиток емоційної стійкості, саморегуляції та творчого потенціалу. </w:t>
      </w:r>
      <w:proofErr w:type="spellStart"/>
      <w:r>
        <w:rPr>
          <w:rFonts w:ascii="Times New Roman" w:eastAsia="Times New Roman" w:hAnsi="Times New Roman" w:cs="Times New Roman"/>
          <w:sz w:val="28"/>
          <w:szCs w:val="28"/>
          <w:highlight w:val="white"/>
        </w:rPr>
        <w:t>Проєкт</w:t>
      </w:r>
      <w:proofErr w:type="spellEnd"/>
      <w:r>
        <w:rPr>
          <w:rFonts w:ascii="Times New Roman" w:eastAsia="Times New Roman" w:hAnsi="Times New Roman" w:cs="Times New Roman"/>
          <w:sz w:val="28"/>
          <w:szCs w:val="28"/>
          <w:highlight w:val="white"/>
        </w:rPr>
        <w:t xml:space="preserve"> забезпечує безпечні умови дозвілля, підвищує обізнаність дітей щодо правил безпеки та сприяє психологічному комфорту у позашкільному закладі.</w:t>
      </w:r>
    </w:p>
    <w:p w14:paraId="0D1420DE"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Для участі дітей у міських, обласних, всеукраїнських, міжнародних конкурсах, змаганнях, фестивалях тощо, відповідно до затверджених Міністерством освіти і науки України планів та заходів, виділено кошти на відрядження у сум</w:t>
      </w:r>
      <w:r>
        <w:rPr>
          <w:rFonts w:ascii="Times New Roman" w:eastAsia="Times New Roman" w:hAnsi="Times New Roman" w:cs="Times New Roman"/>
          <w:sz w:val="28"/>
          <w:szCs w:val="28"/>
        </w:rPr>
        <w:t xml:space="preserve">і 480 </w:t>
      </w:r>
      <w:proofErr w:type="spellStart"/>
      <w:r>
        <w:rPr>
          <w:rFonts w:ascii="Times New Roman" w:eastAsia="Times New Roman" w:hAnsi="Times New Roman" w:cs="Times New Roman"/>
          <w:sz w:val="28"/>
          <w:szCs w:val="28"/>
        </w:rPr>
        <w:t>тис.грн</w:t>
      </w:r>
      <w:proofErr w:type="spellEnd"/>
      <w:r>
        <w:rPr>
          <w:rFonts w:ascii="Times New Roman" w:eastAsia="Times New Roman" w:hAnsi="Times New Roman" w:cs="Times New Roman"/>
          <w:sz w:val="28"/>
          <w:szCs w:val="28"/>
        </w:rPr>
        <w:t>.</w:t>
      </w:r>
      <w:r>
        <w:rPr>
          <w:rFonts w:ascii="Times New Roman" w:eastAsia="Times New Roman" w:hAnsi="Times New Roman" w:cs="Times New Roman"/>
          <w:sz w:val="28"/>
          <w:szCs w:val="28"/>
          <w:highlight w:val="white"/>
        </w:rPr>
        <w:t xml:space="preserve"> Крім того, у межах області забезпечувалося підвезення команд, колективів до місць проведення заходів шкільними автобусами:  загалом здійснено 48 поїздок.</w:t>
      </w:r>
    </w:p>
    <w:p w14:paraId="583DAFBA" w14:textId="77777777" w:rsidR="00AB344C" w:rsidRDefault="00AB344C" w:rsidP="00AB344C">
      <w:pPr>
        <w:jc w:val="both"/>
        <w:rPr>
          <w:rFonts w:ascii="Times New Roman" w:eastAsia="Times New Roman" w:hAnsi="Times New Roman" w:cs="Times New Roman"/>
          <w:b/>
          <w:bCs/>
          <w:sz w:val="28"/>
          <w:szCs w:val="28"/>
          <w:highlight w:val="yellow"/>
        </w:rPr>
      </w:pPr>
    </w:p>
    <w:p w14:paraId="518B4C8F" w14:textId="77777777" w:rsidR="00AB344C" w:rsidRDefault="00AB344C" w:rsidP="00AB344C">
      <w:pPr>
        <w:ind w:firstLine="720"/>
        <w:jc w:val="both"/>
        <w:rPr>
          <w:rFonts w:ascii="Times New Roman" w:eastAsia="Times New Roman" w:hAnsi="Times New Roman" w:cs="Times New Roman"/>
          <w:b/>
          <w:bCs/>
          <w:sz w:val="28"/>
          <w:szCs w:val="28"/>
          <w:highlight w:val="white"/>
        </w:rPr>
      </w:pPr>
      <w:r>
        <w:rPr>
          <w:rFonts w:ascii="Times New Roman" w:eastAsia="Times New Roman" w:hAnsi="Times New Roman" w:cs="Times New Roman"/>
          <w:b/>
          <w:bCs/>
          <w:sz w:val="28"/>
          <w:szCs w:val="28"/>
          <w:highlight w:val="white"/>
        </w:rPr>
        <w:t>6. Єдиний інформаційно-освітній простір закладів освіти</w:t>
      </w:r>
    </w:p>
    <w:p w14:paraId="6804E98E" w14:textId="77777777" w:rsidR="00AB344C" w:rsidRDefault="00AB344C" w:rsidP="00AB344C">
      <w:pPr>
        <w:jc w:val="both"/>
        <w:rPr>
          <w:rFonts w:ascii="Times New Roman" w:eastAsia="Times New Roman" w:hAnsi="Times New Roman" w:cs="Times New Roman"/>
          <w:sz w:val="28"/>
          <w:szCs w:val="28"/>
          <w:highlight w:val="white"/>
        </w:rPr>
      </w:pPr>
      <w:r>
        <w:rPr>
          <w:rFonts w:ascii="Times New Roman" w:eastAsia="Times New Roman" w:hAnsi="Times New Roman" w:cs="Times New Roman"/>
          <w:b/>
          <w:bCs/>
          <w:sz w:val="28"/>
          <w:szCs w:val="28"/>
          <w:highlight w:val="white"/>
        </w:rPr>
        <w:tab/>
      </w:r>
      <w:r>
        <w:rPr>
          <w:rFonts w:ascii="Times New Roman" w:eastAsia="Times New Roman" w:hAnsi="Times New Roman" w:cs="Times New Roman"/>
          <w:sz w:val="28"/>
          <w:szCs w:val="28"/>
          <w:highlight w:val="white"/>
        </w:rPr>
        <w:t>У закладах загальної середньої освіти в електронній формі здійснюється ведення документів, що визначені п.1 наказу Міністерства освіти і науки, молоді та спорту України від 10.05.2011 року № 423 ,,Про затвердження єдиних зразків обов’язкової ділової документації у загальноосвітніх навчальних закладах усіх типів і форм власності’’.</w:t>
      </w:r>
    </w:p>
    <w:p w14:paraId="1F80E419" w14:textId="77777777" w:rsidR="00AB344C" w:rsidRDefault="00AB344C" w:rsidP="00AB344C">
      <w:pPr>
        <w:shd w:val="clear" w:color="auto" w:fill="FFFFFF"/>
        <w:ind w:firstLine="46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На підставі даних ділової документації закладу освіти, що вносяться та обробляються в ОІС, створюються і ведуться у електронній формі  класний журнал для I–IV класів;  класний журнал для V–XI  класів;  журнал обліку пропущених і замінених уроків;  журнали здобувачів освіти, які здобувають загальну середню освіту за індивідуальною формою; журнал факультативних та гурткових занять;  журнал реєстрації інструктажів з питань охорони праці та безпеки життєдіяльності; особові справи здобувачів освіти; алфавітна книга здобувачів освіти; особова справа педагогічного працівника; журнал реєстрації наказів руху здобувачів освіти;  накази керівника з кадрових питань особового складу тимчасового зберігання (про відрядження, стягнення, надання щорічних оплачуваних відпусток та відпусток у зв’язку з навчанням); річний план роботи закладу освіти; розклад навчальних занять; свідоцтва досягнень здобувачів освіти тощо.</w:t>
      </w:r>
    </w:p>
    <w:p w14:paraId="2EBB620F" w14:textId="18849B56" w:rsidR="00AB344C" w:rsidRDefault="00AB344C" w:rsidP="00AB344C">
      <w:pPr>
        <w:shd w:val="clear" w:color="auto" w:fill="FFFFFF"/>
        <w:ind w:firstLine="46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 12 ЗЗСО громади 3 заклади з 1вересня 2025 року приєдналися до державної цифрової освітньої системи ,,Мрія’’. Всі інші заклади користуються програмним забезпеченням ,,Нові Знання’’. Ведення шкільної документації та щоденників (мобільні застосунки) забезпечено в повному обсязі на зазначених платформах.</w:t>
      </w:r>
    </w:p>
    <w:p w14:paraId="65AD9E28" w14:textId="77777777" w:rsidR="00AB344C" w:rsidRDefault="00AB344C" w:rsidP="00AB344C">
      <w:pPr>
        <w:shd w:val="clear" w:color="auto" w:fill="FFFFFF"/>
        <w:ind w:firstLine="46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Дані, які збираються в ОІС для ведення ділової документації закладу освіти в електронній формі, передаються до центральної бази даних програмно-апаратного комплексу .,Автоматизований інформаційний комплекс освітнього менеджменту’’ та опрацьовуються для заповнення статистичних звітів.</w:t>
      </w:r>
    </w:p>
    <w:p w14:paraId="50995406" w14:textId="77777777" w:rsidR="00AB344C" w:rsidRDefault="00AB344C" w:rsidP="00AB344C">
      <w:pPr>
        <w:shd w:val="clear" w:color="auto" w:fill="FFFFFF"/>
        <w:ind w:firstLine="46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На початок 2025-2026 навчального року всі заклади загальної освіти працюють у програмно-апаратному комплексі АІКОМ 2. Це сервіс для формування набору даних про кількість здобувачів освіти, дітей з ООП з урахуванням форм організації освітнього процесу в закладах загальної середньої освіти. За актуальними даними буде нараховано субвенцію для заробітної плати  педагогічних працівників на 2026 рік. </w:t>
      </w:r>
    </w:p>
    <w:p w14:paraId="25394ECF" w14:textId="77777777" w:rsidR="00AB344C" w:rsidRDefault="00AB344C" w:rsidP="00AB344C">
      <w:pPr>
        <w:shd w:val="clear" w:color="auto" w:fill="FFFFFF"/>
        <w:ind w:firstLine="46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Для забезпечення безперебійної роботи, надання пакетів оновлення програмного забезпечення ,,КУРС: </w:t>
      </w:r>
      <w:proofErr w:type="spellStart"/>
      <w:r>
        <w:rPr>
          <w:rFonts w:ascii="Times New Roman" w:eastAsia="Times New Roman" w:hAnsi="Times New Roman" w:cs="Times New Roman"/>
          <w:sz w:val="28"/>
          <w:szCs w:val="28"/>
          <w:highlight w:val="white"/>
        </w:rPr>
        <w:t>Школа’’</w:t>
      </w:r>
      <w:proofErr w:type="spellEnd"/>
      <w:r>
        <w:rPr>
          <w:rFonts w:ascii="Times New Roman" w:eastAsia="Times New Roman" w:hAnsi="Times New Roman" w:cs="Times New Roman"/>
          <w:sz w:val="28"/>
          <w:szCs w:val="28"/>
          <w:highlight w:val="white"/>
        </w:rPr>
        <w:t xml:space="preserve"> використано 25,3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p>
    <w:p w14:paraId="229132DE" w14:textId="77777777" w:rsidR="00AB344C" w:rsidRDefault="00AB344C" w:rsidP="00AB344C">
      <w:pPr>
        <w:shd w:val="clear" w:color="auto" w:fill="FFFFFF"/>
        <w:ind w:firstLine="46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Для закладів загальної середньої освіти громади закуплено програмне забезпечення </w:t>
      </w:r>
      <w:proofErr w:type="spellStart"/>
      <w:r>
        <w:rPr>
          <w:rFonts w:ascii="Times New Roman" w:eastAsia="Times New Roman" w:hAnsi="Times New Roman" w:cs="Times New Roman"/>
          <w:sz w:val="28"/>
          <w:szCs w:val="28"/>
          <w:highlight w:val="white"/>
        </w:rPr>
        <w:t>MozaBook</w:t>
      </w:r>
      <w:proofErr w:type="spellEnd"/>
      <w:r>
        <w:rPr>
          <w:rFonts w:ascii="Times New Roman" w:eastAsia="Times New Roman" w:hAnsi="Times New Roman" w:cs="Times New Roman"/>
          <w:sz w:val="28"/>
          <w:szCs w:val="28"/>
          <w:highlight w:val="white"/>
        </w:rPr>
        <w:t xml:space="preserve"> на її придбання було використано 92,7 тис. грн., для </w:t>
      </w:r>
      <w:proofErr w:type="spellStart"/>
      <w:r>
        <w:rPr>
          <w:rFonts w:ascii="Times New Roman" w:eastAsia="Times New Roman" w:hAnsi="Times New Roman" w:cs="Times New Roman"/>
          <w:sz w:val="28"/>
          <w:szCs w:val="28"/>
          <w:highlight w:val="white"/>
        </w:rPr>
        <w:t>Малобакайського</w:t>
      </w:r>
      <w:proofErr w:type="spellEnd"/>
      <w:r>
        <w:rPr>
          <w:rFonts w:ascii="Times New Roman" w:eastAsia="Times New Roman" w:hAnsi="Times New Roman" w:cs="Times New Roman"/>
          <w:sz w:val="28"/>
          <w:szCs w:val="28"/>
          <w:highlight w:val="white"/>
        </w:rPr>
        <w:t xml:space="preserve">, Покровського та </w:t>
      </w:r>
      <w:proofErr w:type="spellStart"/>
      <w:r>
        <w:rPr>
          <w:rFonts w:ascii="Times New Roman" w:eastAsia="Times New Roman" w:hAnsi="Times New Roman" w:cs="Times New Roman"/>
          <w:sz w:val="28"/>
          <w:szCs w:val="28"/>
          <w:highlight w:val="white"/>
        </w:rPr>
        <w:t>Остап’євського</w:t>
      </w:r>
      <w:proofErr w:type="spellEnd"/>
      <w:r>
        <w:rPr>
          <w:rFonts w:ascii="Times New Roman" w:eastAsia="Times New Roman" w:hAnsi="Times New Roman" w:cs="Times New Roman"/>
          <w:sz w:val="28"/>
          <w:szCs w:val="28"/>
          <w:highlight w:val="white"/>
        </w:rPr>
        <w:t xml:space="preserve"> закладів загальної середньої освіти придбано AR </w:t>
      </w:r>
      <w:proofErr w:type="spellStart"/>
      <w:r>
        <w:rPr>
          <w:rFonts w:ascii="Times New Roman" w:eastAsia="Times New Roman" w:hAnsi="Times New Roman" w:cs="Times New Roman"/>
          <w:sz w:val="28"/>
          <w:szCs w:val="28"/>
          <w:highlight w:val="white"/>
        </w:rPr>
        <w:t>Book</w:t>
      </w:r>
      <w:proofErr w:type="spellEnd"/>
      <w:r>
        <w:rPr>
          <w:rFonts w:ascii="Times New Roman" w:eastAsia="Times New Roman" w:hAnsi="Times New Roman" w:cs="Times New Roman"/>
          <w:sz w:val="28"/>
          <w:szCs w:val="28"/>
          <w:highlight w:val="white"/>
        </w:rPr>
        <w:t xml:space="preserve"> на допомогу вчителю для проведення інтерактивних </w:t>
      </w:r>
      <w:r>
        <w:rPr>
          <w:rFonts w:ascii="Times New Roman" w:eastAsia="Times New Roman" w:hAnsi="Times New Roman" w:cs="Times New Roman"/>
          <w:sz w:val="28"/>
          <w:szCs w:val="28"/>
          <w:highlight w:val="white"/>
        </w:rPr>
        <w:lastRenderedPageBreak/>
        <w:t xml:space="preserve">уроків, загальна сума придбання 15,9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w:t>
      </w:r>
      <w:r>
        <w:rPr>
          <w:rFonts w:ascii="Times New Roman" w:eastAsia="Times New Roman" w:hAnsi="Times New Roman" w:cs="Times New Roman"/>
          <w:color w:val="8E8F8F"/>
          <w:sz w:val="27"/>
          <w:szCs w:val="27"/>
          <w:shd w:val="clear" w:color="auto" w:fill="F4F5F6"/>
        </w:rPr>
        <w:t xml:space="preserve"> </w:t>
      </w:r>
    </w:p>
    <w:p w14:paraId="3759360E" w14:textId="77777777" w:rsidR="00AB344C" w:rsidRDefault="00AB344C" w:rsidP="00AB344C">
      <w:pPr>
        <w:shd w:val="clear" w:color="auto" w:fill="FFFFFF"/>
        <w:ind w:firstLine="460"/>
        <w:jc w:val="both"/>
        <w:rPr>
          <w:rFonts w:ascii="Times New Roman" w:eastAsia="Times New Roman" w:hAnsi="Times New Roman" w:cs="Times New Roman"/>
          <w:b/>
          <w:bCs/>
          <w:sz w:val="28"/>
          <w:szCs w:val="28"/>
          <w:highlight w:val="yellow"/>
        </w:rPr>
      </w:pPr>
    </w:p>
    <w:p w14:paraId="747B94E5" w14:textId="77777777" w:rsidR="00AB344C" w:rsidRDefault="00AB344C" w:rsidP="00AB344C">
      <w:pPr>
        <w:shd w:val="clear" w:color="auto" w:fill="FFFFFF"/>
        <w:spacing w:line="276" w:lineRule="auto"/>
        <w:ind w:firstLine="46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7. Національно-патріотичне виховання в закладах освіти</w:t>
      </w:r>
    </w:p>
    <w:p w14:paraId="440BFEEA" w14:textId="77777777" w:rsidR="00AB344C" w:rsidRDefault="00AB344C" w:rsidP="00AB344C">
      <w:pPr>
        <w:shd w:val="clear" w:color="auto" w:fill="FFFFFF"/>
        <w:ind w:firstLine="4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метою формування у здобувачів освіти життєво-необхідних знань, умінь і навичок щодо захисту України в умовах надзвичайних ситуацій, а також оборонної свідомості, готовності до національного спротиву, розуміння суспільної значущості військової служби, мотивації до набуття необхідних  </w:t>
      </w:r>
      <w:proofErr w:type="spellStart"/>
      <w:r>
        <w:rPr>
          <w:rFonts w:ascii="Times New Roman" w:eastAsia="Times New Roman" w:hAnsi="Times New Roman" w:cs="Times New Roman"/>
          <w:sz w:val="28"/>
          <w:szCs w:val="28"/>
        </w:rPr>
        <w:t>компетентностей</w:t>
      </w:r>
      <w:proofErr w:type="spellEnd"/>
      <w:r>
        <w:rPr>
          <w:rFonts w:ascii="Times New Roman" w:eastAsia="Times New Roman" w:hAnsi="Times New Roman" w:cs="Times New Roman"/>
          <w:sz w:val="28"/>
          <w:szCs w:val="28"/>
        </w:rPr>
        <w:t xml:space="preserve"> у сфері безпеки та оборони для учнів 11 класів закладів загальної середньої освіти громади у травні проводилися навчально-польові збори; у червні  -  для учнів 10 класів ЗЗСО громади у співпраці з ГО ,,</w:t>
      </w:r>
      <w:proofErr w:type="spellStart"/>
      <w:r>
        <w:rPr>
          <w:rFonts w:ascii="Times New Roman" w:eastAsia="Times New Roman" w:hAnsi="Times New Roman" w:cs="Times New Roman"/>
          <w:sz w:val="28"/>
          <w:szCs w:val="28"/>
        </w:rPr>
        <w:t>Centuria</w:t>
      </w:r>
      <w:proofErr w:type="spellEnd"/>
      <w:r>
        <w:rPr>
          <w:rFonts w:ascii="Times New Roman" w:eastAsia="Times New Roman" w:hAnsi="Times New Roman" w:cs="Times New Roman"/>
          <w:sz w:val="28"/>
          <w:szCs w:val="28"/>
        </w:rPr>
        <w:t xml:space="preserve">” проводилися триденні навчально-польові та навчально-тренувальні заняття. На заходах старшокласники опановували </w:t>
      </w:r>
      <w:proofErr w:type="spellStart"/>
      <w:r>
        <w:rPr>
          <w:rFonts w:ascii="Times New Roman" w:eastAsia="Times New Roman" w:hAnsi="Times New Roman" w:cs="Times New Roman"/>
          <w:sz w:val="28"/>
          <w:szCs w:val="28"/>
        </w:rPr>
        <w:t>домедичну</w:t>
      </w:r>
      <w:proofErr w:type="spellEnd"/>
      <w:r>
        <w:rPr>
          <w:rFonts w:ascii="Times New Roman" w:eastAsia="Times New Roman" w:hAnsi="Times New Roman" w:cs="Times New Roman"/>
          <w:sz w:val="28"/>
          <w:szCs w:val="28"/>
        </w:rPr>
        <w:t xml:space="preserve"> допомогу в умовах бойових дій, БПЛА, стройову, тактичну та вогневу підготовку, основи топографії, ведення стрільби. На підготовку та організацію використано 13 тис. грн. Для здобувачів освіти </w:t>
      </w:r>
      <w:proofErr w:type="spellStart"/>
      <w:r>
        <w:rPr>
          <w:rFonts w:ascii="Times New Roman" w:eastAsia="Times New Roman" w:hAnsi="Times New Roman" w:cs="Times New Roman"/>
          <w:sz w:val="28"/>
          <w:szCs w:val="28"/>
        </w:rPr>
        <w:t>Остап’євського</w:t>
      </w:r>
      <w:proofErr w:type="spellEnd"/>
      <w:r>
        <w:rPr>
          <w:rFonts w:ascii="Times New Roman" w:eastAsia="Times New Roman" w:hAnsi="Times New Roman" w:cs="Times New Roman"/>
          <w:sz w:val="28"/>
          <w:szCs w:val="28"/>
        </w:rPr>
        <w:t xml:space="preserve"> закладу загальної середньої освіти І-ІІІ ступенів за участі  військово-спортивного центру ,,Воїн” організовано  захід військово-спортивного спрямування, де учні опановували розбір/збір  сучасної зброї, тактику, стрільбу з лука, козацькі єдиноборства, гру </w:t>
      </w:r>
      <w:proofErr w:type="spellStart"/>
      <w:r>
        <w:rPr>
          <w:rFonts w:ascii="Times New Roman" w:eastAsia="Times New Roman" w:hAnsi="Times New Roman" w:cs="Times New Roman"/>
          <w:sz w:val="28"/>
          <w:szCs w:val="28"/>
        </w:rPr>
        <w:t>лазертаг</w:t>
      </w:r>
      <w:proofErr w:type="spellEnd"/>
      <w:r>
        <w:rPr>
          <w:rFonts w:ascii="Times New Roman" w:eastAsia="Times New Roman" w:hAnsi="Times New Roman" w:cs="Times New Roman"/>
          <w:sz w:val="28"/>
          <w:szCs w:val="28"/>
        </w:rPr>
        <w:t xml:space="preserve"> (6 тис. грн).</w:t>
      </w:r>
    </w:p>
    <w:p w14:paraId="1B3F3C3D" w14:textId="77777777" w:rsidR="00AB344C" w:rsidRDefault="00AB344C" w:rsidP="00AB344C">
      <w:pPr>
        <w:shd w:val="clear" w:color="auto" w:fill="FFFFFF"/>
        <w:spacing w:line="276" w:lineRule="auto"/>
        <w:ind w:firstLine="460"/>
        <w:jc w:val="both"/>
        <w:rPr>
          <w:rFonts w:ascii="Times New Roman" w:eastAsia="Times New Roman" w:hAnsi="Times New Roman" w:cs="Times New Roman"/>
          <w:b/>
          <w:bCs/>
          <w:sz w:val="28"/>
          <w:szCs w:val="28"/>
          <w:highlight w:val="yellow"/>
        </w:rPr>
      </w:pPr>
      <w:r>
        <w:rPr>
          <w:rFonts w:ascii="Times New Roman" w:eastAsia="Times New Roman" w:hAnsi="Times New Roman" w:cs="Times New Roman"/>
          <w:sz w:val="28"/>
          <w:szCs w:val="28"/>
        </w:rPr>
        <w:t xml:space="preserve"> У рамках національно-патріотичного виховання в закладах дошкільної та загальної середньої освіти проводяться благодійні акції та ярмарки на підтримку ЗСУ.</w:t>
      </w:r>
    </w:p>
    <w:p w14:paraId="63F6B2D8"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b/>
          <w:bCs/>
          <w:sz w:val="28"/>
          <w:szCs w:val="28"/>
          <w:highlight w:val="white"/>
        </w:rPr>
        <w:t>8. Оздоровлення дітей громади</w:t>
      </w:r>
    </w:p>
    <w:p w14:paraId="0A37FBA3"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 2025 році сформовано банки даних дітей, які потребують соціальної уваги та підтримки, для охоплення оздоровленням та відпочинком дітей громади. Потребу у путівках до ДПУ ,,МДЦ ,,Артек” Закарпатська область подано на безкоштовне оздоровлення у квітні 2025 року – 14,  ДПУ ,,МДЦ ,,Артек” м. Київ – 30. Цьогоріч Решетилівська громада отримала 7 путівок на оздоровлення дітей, які потребують соціальної уваги та підтримки. Оздоровлено дітей таких пільгових категорій: діти, батьки один із яких загинув (пропав безвісти) у районі проведення антитерористичних операцій – 1; діти осіб, визнаних учасниками бойових дій відповідно до пунктів 19-24 частини першої статті 6 Закону України „Про статус ветеранів війни, гарантії їх соціального захисту” – 5; діти, зареєстровані як внутрішньо переміщені особи – 1. Усі 7 дітей були оздоровлені у ДПУ ,,МДЦ ,,Артек” м. Київ, Пуща-Водиця.</w:t>
      </w:r>
    </w:p>
    <w:p w14:paraId="20BD56A9"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На оздоровлення 4 дітей громади з особливими освітніми потребами з інвалідністю в оздоровчому таборі Олефірівка Миргородського району з міського бюджету виділено 50,4 </w:t>
      </w:r>
      <w:proofErr w:type="spellStart"/>
      <w:r>
        <w:rPr>
          <w:rFonts w:ascii="Times New Roman" w:eastAsia="Times New Roman" w:hAnsi="Times New Roman" w:cs="Times New Roman"/>
          <w:sz w:val="28"/>
          <w:szCs w:val="28"/>
          <w:highlight w:val="white"/>
        </w:rPr>
        <w:t>тис.грн</w:t>
      </w:r>
      <w:proofErr w:type="spellEnd"/>
      <w:r>
        <w:rPr>
          <w:rFonts w:ascii="Times New Roman" w:eastAsia="Times New Roman" w:hAnsi="Times New Roman" w:cs="Times New Roman"/>
          <w:sz w:val="28"/>
          <w:szCs w:val="28"/>
          <w:highlight w:val="white"/>
        </w:rPr>
        <w:t xml:space="preserve">. </w:t>
      </w:r>
    </w:p>
    <w:p w14:paraId="1AB25EF3" w14:textId="77777777" w:rsidR="00AB344C" w:rsidRDefault="00AB344C" w:rsidP="00AB344C">
      <w:pPr>
        <w:ind w:firstLine="720"/>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Влітку у закладах загальної середньої освіти громади працювали літні клуби. Десятиденним відпочинком було охоплено 1144 дітей, з них 799 з числа дітей пільгових категорій. </w:t>
      </w:r>
    </w:p>
    <w:p w14:paraId="47F143AE" w14:textId="77777777" w:rsidR="00AB344C" w:rsidRDefault="00AB344C" w:rsidP="00AB344C">
      <w:pPr>
        <w:jc w:val="both"/>
        <w:rPr>
          <w:rFonts w:ascii="Times New Roman" w:eastAsia="Times New Roman" w:hAnsi="Times New Roman" w:cs="Times New Roman"/>
          <w:sz w:val="28"/>
          <w:szCs w:val="28"/>
          <w:highlight w:val="white"/>
        </w:rPr>
      </w:pPr>
      <w:r>
        <w:rPr>
          <w:rFonts w:ascii="Times New Roman" w:eastAsia="Times New Roman" w:hAnsi="Times New Roman" w:cs="Times New Roman"/>
          <w:b/>
          <w:bCs/>
          <w:sz w:val="28"/>
          <w:szCs w:val="28"/>
          <w:highlight w:val="white"/>
        </w:rPr>
        <w:tab/>
      </w:r>
      <w:r>
        <w:rPr>
          <w:rFonts w:ascii="Times New Roman" w:eastAsia="Times New Roman" w:hAnsi="Times New Roman" w:cs="Times New Roman"/>
          <w:sz w:val="28"/>
          <w:szCs w:val="28"/>
          <w:highlight w:val="white"/>
        </w:rPr>
        <w:t>За 2025 рік оздоровленням та відпочинком охоплено 2185 дітей,  з них з числа пільгових категорій - 810 (36,6% від загальної кількості дітей пільгових категорій).</w:t>
      </w:r>
    </w:p>
    <w:p w14:paraId="0DBE34EB" w14:textId="77777777" w:rsidR="00AB344C" w:rsidRDefault="00AB344C" w:rsidP="00AB344C">
      <w:pPr>
        <w:jc w:val="both"/>
        <w:rPr>
          <w:rFonts w:ascii="Times New Roman" w:eastAsia="Times New Roman" w:hAnsi="Times New Roman" w:cs="Times New Roman"/>
          <w:sz w:val="28"/>
          <w:szCs w:val="28"/>
          <w:highlight w:val="white"/>
        </w:rPr>
      </w:pPr>
    </w:p>
    <w:p w14:paraId="588E6EE5" w14:textId="77777777" w:rsidR="00AB344C" w:rsidRDefault="00AB344C" w:rsidP="00AB344C">
      <w:pPr>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Начальник відділу освіти</w:t>
      </w:r>
    </w:p>
    <w:p w14:paraId="151E6A09" w14:textId="6785E132" w:rsidR="00AB344C" w:rsidRDefault="00AB344C" w:rsidP="002A0366">
      <w:pPr>
        <w:jc w:val="both"/>
        <w:rPr>
          <w:rFonts w:ascii="Times New Roman" w:hAnsi="Times New Roman"/>
          <w:b/>
          <w:sz w:val="28"/>
          <w:szCs w:val="28"/>
        </w:rPr>
      </w:pPr>
      <w:r>
        <w:rPr>
          <w:rFonts w:ascii="Times New Roman" w:eastAsia="Times New Roman" w:hAnsi="Times New Roman" w:cs="Times New Roman"/>
          <w:sz w:val="28"/>
          <w:szCs w:val="28"/>
          <w:highlight w:val="white"/>
        </w:rPr>
        <w:t>Решетилівської міської ради                                                  Алла КОСТОГРИЗ</w:t>
      </w:r>
    </w:p>
    <w:sectPr w:rsidR="00AB344C">
      <w:pgSz w:w="11906" w:h="16838"/>
      <w:pgMar w:top="28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Helvetica Neue">
    <w:altName w:val="Arial"/>
    <w:charset w:val="CC"/>
    <w:family w:val="roman"/>
    <w:pitch w:val="variable"/>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CJK SC Regular">
    <w:altName w:val="Times New Roman"/>
    <w:panose1 w:val="00000000000000000000"/>
    <w:charset w:val="00"/>
    <w:family w:val="roman"/>
    <w:notTrueType/>
    <w:pitch w:val="default"/>
  </w:font>
  <w:font w:name="Mangal">
    <w:altName w:val="Liberation Mono"/>
    <w:panose1 w:val="00000400000000000000"/>
    <w:charset w:val="01"/>
    <w:family w:val="roman"/>
    <w:notTrueType/>
    <w:pitch w:val="variable"/>
    <w:sig w:usb0="00002000" w:usb1="00000000" w:usb2="00000000" w:usb3="00000000" w:csb0="00000000" w:csb1="00000000"/>
  </w:font>
  <w:font w:name="Liberation Mono">
    <w:altName w:val="Courier New"/>
    <w:panose1 w:val="02070409020205020404"/>
    <w:charset w:val="CC"/>
    <w:family w:val="modern"/>
    <w:pitch w:val="fixed"/>
    <w:sig w:usb0="E0000AFF" w:usb1="400078FF" w:usb2="00000001" w:usb3="00000000" w:csb0="000001BF" w:csb1="00000000"/>
  </w:font>
  <w:font w:name="FreeSans">
    <w:charset w:val="00"/>
    <w:family w:val="roman"/>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A75"/>
    <w:multiLevelType w:val="multilevel"/>
    <w:tmpl w:val="1AE046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1A9046F6"/>
    <w:multiLevelType w:val="multilevel"/>
    <w:tmpl w:val="12D608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44A1CDC"/>
    <w:multiLevelType w:val="multilevel"/>
    <w:tmpl w:val="93E89CBA"/>
    <w:lvl w:ilvl="0">
      <w:start w:val="2"/>
      <w:numFmt w:val="bullet"/>
      <w:lvlText w:val="-"/>
      <w:lvlJc w:val="left"/>
      <w:pPr>
        <w:ind w:left="1069" w:hanging="360"/>
      </w:pPr>
      <w:rPr>
        <w:rFonts w:ascii="Times New Roman" w:hAnsi="Times New Roman" w:cs="Times New Roman" w:hint="default"/>
        <w:b/>
        <w:sz w:val="28"/>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272"/>
    <w:rsid w:val="0003743C"/>
    <w:rsid w:val="001365A1"/>
    <w:rsid w:val="002A0366"/>
    <w:rsid w:val="003C0E52"/>
    <w:rsid w:val="00547951"/>
    <w:rsid w:val="006842F3"/>
    <w:rsid w:val="006F6027"/>
    <w:rsid w:val="008E788E"/>
    <w:rsid w:val="009E2FC6"/>
    <w:rsid w:val="00A248D1"/>
    <w:rsid w:val="00A560C3"/>
    <w:rsid w:val="00A85E98"/>
    <w:rsid w:val="00AA3272"/>
    <w:rsid w:val="00AB344C"/>
    <w:rsid w:val="00C7616F"/>
    <w:rsid w:val="00CA7371"/>
    <w:rsid w:val="00EB5275"/>
    <w:rsid w:val="00EE2920"/>
    <w:rsid w:val="00F27329"/>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9E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7CD"/>
    <w:pPr>
      <w:widowControl w:val="0"/>
    </w:pPr>
    <w:rPr>
      <w:rFonts w:ascii="Helvetica Neue" w:eastAsia="Helvetica Neue" w:hAnsi="Helvetica Neue" w:cs="Helvetica Neue"/>
      <w:color w:val="000000"/>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qFormat/>
    <w:pPr>
      <w:keepNext/>
      <w:spacing w:before="240" w:after="120"/>
    </w:pPr>
    <w:rPr>
      <w:rFonts w:ascii="Liberation Sans" w:eastAsia="Microsoft YaHei" w:hAnsi="Liberation Sans" w:cs="Lucida Sans"/>
      <w:sz w:val="28"/>
      <w:szCs w:val="28"/>
    </w:rPr>
  </w:style>
  <w:style w:type="paragraph" w:styleId="a3">
    <w:name w:val="Body Text"/>
    <w:basedOn w:val="a"/>
    <w:pPr>
      <w:spacing w:after="140" w:line="276" w:lineRule="auto"/>
    </w:pPr>
  </w:style>
  <w:style w:type="paragraph" w:styleId="a4">
    <w:name w:val="List"/>
    <w:basedOn w:val="a3"/>
    <w:rPr>
      <w:rFonts w:cs="Lucida Sans"/>
    </w:rPr>
  </w:style>
  <w:style w:type="paragraph" w:styleId="a5">
    <w:name w:val="caption"/>
    <w:basedOn w:val="a"/>
    <w:qFormat/>
    <w:pPr>
      <w:suppressLineNumbers/>
      <w:spacing w:before="120" w:after="120"/>
    </w:pPr>
    <w:rPr>
      <w:rFonts w:cs="Lucida Sans"/>
      <w:i/>
      <w:iCs/>
    </w:rPr>
  </w:style>
  <w:style w:type="paragraph" w:customStyle="1" w:styleId="10">
    <w:name w:val="Указатель1"/>
    <w:basedOn w:val="a"/>
    <w:qFormat/>
    <w:pPr>
      <w:suppressLineNumbers/>
    </w:pPr>
    <w:rPr>
      <w:rFonts w:cs="Lucida Sans"/>
    </w:rPr>
  </w:style>
  <w:style w:type="paragraph" w:styleId="a6">
    <w:name w:val="List Paragraph"/>
    <w:basedOn w:val="a"/>
    <w:qFormat/>
    <w:pPr>
      <w:widowControl/>
      <w:ind w:left="720"/>
      <w:contextualSpacing/>
    </w:pPr>
    <w:rPr>
      <w:rFonts w:eastAsia="Noto Sans CJK SC Regular" w:cs="Mangal"/>
      <w:szCs w:val="21"/>
      <w:lang w:eastAsia="zh-CN" w:bidi="hi-IN"/>
    </w:rPr>
  </w:style>
  <w:style w:type="paragraph" w:customStyle="1" w:styleId="a7">
    <w:name w:val="Текст у вказаному форматі"/>
    <w:basedOn w:val="a"/>
    <w:qFormat/>
    <w:rPr>
      <w:rFonts w:ascii="Liberation Mono" w:eastAsia="Liberation Mono" w:hAnsi="Liberation Mono" w:cs="Liberation Mono"/>
      <w:sz w:val="20"/>
      <w:szCs w:val="20"/>
      <w:lang w:eastAsia="zh-CN" w:bidi="hi-IN"/>
    </w:rPr>
  </w:style>
  <w:style w:type="table" w:customStyle="1" w:styleId="11">
    <w:name w:val="Сетка таблицы11"/>
    <w:basedOn w:val="a1"/>
    <w:uiPriority w:val="59"/>
    <w:rsid w:val="00B947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248D1"/>
    <w:pPr>
      <w:widowControl/>
      <w:spacing w:before="100" w:beforeAutospacing="1" w:after="142" w:line="276" w:lineRule="auto"/>
    </w:pPr>
    <w:rPr>
      <w:rFonts w:ascii="Times New Roman" w:eastAsia="Times New Roman" w:hAnsi="Times New Roman"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7CD"/>
    <w:pPr>
      <w:widowControl w:val="0"/>
    </w:pPr>
    <w:rPr>
      <w:rFonts w:ascii="Helvetica Neue" w:eastAsia="Helvetica Neue" w:hAnsi="Helvetica Neue" w:cs="Helvetica Neue"/>
      <w:color w:val="000000"/>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qFormat/>
    <w:pPr>
      <w:keepNext/>
      <w:spacing w:before="240" w:after="120"/>
    </w:pPr>
    <w:rPr>
      <w:rFonts w:ascii="Liberation Sans" w:eastAsia="Microsoft YaHei" w:hAnsi="Liberation Sans" w:cs="Lucida Sans"/>
      <w:sz w:val="28"/>
      <w:szCs w:val="28"/>
    </w:rPr>
  </w:style>
  <w:style w:type="paragraph" w:styleId="a3">
    <w:name w:val="Body Text"/>
    <w:basedOn w:val="a"/>
    <w:pPr>
      <w:spacing w:after="140" w:line="276" w:lineRule="auto"/>
    </w:pPr>
  </w:style>
  <w:style w:type="paragraph" w:styleId="a4">
    <w:name w:val="List"/>
    <w:basedOn w:val="a3"/>
    <w:rPr>
      <w:rFonts w:cs="Lucida Sans"/>
    </w:rPr>
  </w:style>
  <w:style w:type="paragraph" w:styleId="a5">
    <w:name w:val="caption"/>
    <w:basedOn w:val="a"/>
    <w:qFormat/>
    <w:pPr>
      <w:suppressLineNumbers/>
      <w:spacing w:before="120" w:after="120"/>
    </w:pPr>
    <w:rPr>
      <w:rFonts w:cs="Lucida Sans"/>
      <w:i/>
      <w:iCs/>
    </w:rPr>
  </w:style>
  <w:style w:type="paragraph" w:customStyle="1" w:styleId="10">
    <w:name w:val="Указатель1"/>
    <w:basedOn w:val="a"/>
    <w:qFormat/>
    <w:pPr>
      <w:suppressLineNumbers/>
    </w:pPr>
    <w:rPr>
      <w:rFonts w:cs="Lucida Sans"/>
    </w:rPr>
  </w:style>
  <w:style w:type="paragraph" w:styleId="a6">
    <w:name w:val="List Paragraph"/>
    <w:basedOn w:val="a"/>
    <w:qFormat/>
    <w:pPr>
      <w:widowControl/>
      <w:ind w:left="720"/>
      <w:contextualSpacing/>
    </w:pPr>
    <w:rPr>
      <w:rFonts w:eastAsia="Noto Sans CJK SC Regular" w:cs="Mangal"/>
      <w:szCs w:val="21"/>
      <w:lang w:eastAsia="zh-CN" w:bidi="hi-IN"/>
    </w:rPr>
  </w:style>
  <w:style w:type="paragraph" w:customStyle="1" w:styleId="a7">
    <w:name w:val="Текст у вказаному форматі"/>
    <w:basedOn w:val="a"/>
    <w:qFormat/>
    <w:rPr>
      <w:rFonts w:ascii="Liberation Mono" w:eastAsia="Liberation Mono" w:hAnsi="Liberation Mono" w:cs="Liberation Mono"/>
      <w:sz w:val="20"/>
      <w:szCs w:val="20"/>
      <w:lang w:eastAsia="zh-CN" w:bidi="hi-IN"/>
    </w:rPr>
  </w:style>
  <w:style w:type="table" w:customStyle="1" w:styleId="11">
    <w:name w:val="Сетка таблицы11"/>
    <w:basedOn w:val="a1"/>
    <w:uiPriority w:val="59"/>
    <w:rsid w:val="00B947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248D1"/>
    <w:pPr>
      <w:widowControl/>
      <w:spacing w:before="100" w:beforeAutospacing="1" w:after="142" w:line="276" w:lineRule="auto"/>
    </w:pPr>
    <w:rPr>
      <w:rFonts w:ascii="Times New Roman" w:eastAsia="Times New Roman" w:hAnsi="Times New Roman"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9</Pages>
  <Words>3805</Words>
  <Characters>21691</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Olia</dc:creator>
  <dc:description/>
  <cp:lastModifiedBy>miskrada1@outlook.com</cp:lastModifiedBy>
  <cp:revision>23</cp:revision>
  <dcterms:created xsi:type="dcterms:W3CDTF">2022-11-11T12:05:00Z</dcterms:created>
  <dcterms:modified xsi:type="dcterms:W3CDTF">2025-11-24T09:10:00Z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